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highlight w:val="white"/>
        </w:rPr>
      </w:r>
      <w:bookmarkStart w:id="0" w:name="_Toc312062907"/>
      <w:r>
        <w:rPr>
          <w:rFonts w:ascii="PT Astra Serif" w:hAnsi="PT Astra Serif" w:eastAsia="PT Astra Serif" w:cs="PT Astra Serif"/>
          <w:highlight w:val="white"/>
        </w:rPr>
      </w:r>
      <w:bookmarkStart w:id="1" w:name="_Toc314740955"/>
      <w:r>
        <w:rPr>
          <w:rFonts w:ascii="PT Astra Serif" w:hAnsi="PT Astra Serif" w:eastAsia="PT Astra Serif" w:cs="PT Astra Serif"/>
          <w:highlight w:val="white"/>
        </w:rPr>
      </w:r>
      <w:bookmarkStart w:id="2" w:name="_Toc314741910"/>
      <w:r>
        <w:rPr>
          <w:rFonts w:ascii="PT Astra Serif" w:hAnsi="PT Astra Serif" w:eastAsia="PT Astra Serif" w:cs="PT Astra Serif"/>
          <w:highlight w:val="white"/>
        </w:rPr>
      </w:r>
      <w:bookmarkStart w:id="3" w:name="_Toc314744594"/>
      <w:r>
        <w:rPr>
          <w:rFonts w:ascii="PT Astra Serif" w:hAnsi="PT Astra Serif" w:eastAsia="PT Astra Serif" w:cs="PT Astra Serif"/>
          <w:highlight w:val="white"/>
        </w:rPr>
      </w:r>
      <w:bookmarkStart w:id="4" w:name="_Toc315202807"/>
      <w:r>
        <w:rPr>
          <w:rFonts w:ascii="PT Astra Serif" w:hAnsi="PT Astra Serif" w:eastAsia="PT Astra Serif" w:cs="PT Astra Serif"/>
          <w:highlight w:val="white"/>
        </w:rPr>
      </w:r>
      <w:bookmarkStart w:id="5" w:name="_Toc315205898"/>
      <w:r>
        <w:rPr>
          <w:rFonts w:ascii="PT Astra Serif" w:hAnsi="PT Astra Serif" w:eastAsia="PT Astra Serif" w:cs="PT Astra Serif"/>
          <w:highlight w:val="white"/>
        </w:rPr>
      </w:r>
      <w:bookmarkStart w:id="6" w:name="_Toc315282255"/>
      <w:r>
        <w:rPr>
          <w:rFonts w:ascii="PT Astra Serif" w:hAnsi="PT Astra Serif" w:eastAsia="PT Astra Serif" w:cs="PT Astra Serif"/>
          <w:highlight w:val="white"/>
        </w:rPr>
      </w:r>
      <w:bookmarkStart w:id="7" w:name="_Toc318365253"/>
      <w:r>
        <w:rPr>
          <w:rFonts w:ascii="PT Astra Serif" w:hAnsi="PT Astra Serif" w:eastAsia="PT Astra Serif" w:cs="PT Astra Serif"/>
          <w:highlight w:val="white"/>
        </w:rPr>
      </w:r>
      <w:bookmarkStart w:id="8" w:name="_Toc320547475"/>
      <w:r>
        <w:rPr>
          <w:rFonts w:ascii="PT Astra Serif" w:hAnsi="PT Astra Serif" w:eastAsia="PT Astra Serif" w:cs="PT Astra Serif"/>
          <w:highlight w:val="white"/>
        </w:rPr>
      </w:r>
      <w:bookmarkStart w:id="9" w:name="_Toc320715162"/>
      <w:r>
        <w:rPr>
          <w:rFonts w:ascii="PT Astra Serif" w:hAnsi="PT Astra Serif" w:eastAsia="PT Astra Serif" w:cs="PT Astra Serif"/>
          <w:highlight w:val="white"/>
        </w:rPr>
      </w:r>
      <w:bookmarkStart w:id="10" w:name="_Toc320784405"/>
      <w:r>
        <w:rPr>
          <w:rFonts w:ascii="PT Astra Serif" w:hAnsi="PT Astra Serif" w:eastAsia="PT Astra Serif" w:cs="PT Astra Serif"/>
          <w:highlight w:val="white"/>
        </w:rPr>
      </w:r>
      <w:bookmarkStart w:id="11" w:name="_Toc321761912"/>
      <w:r>
        <w:rPr>
          <w:rFonts w:ascii="PT Astra Serif" w:hAnsi="PT Astra Serif" w:eastAsia="PT Astra Serif" w:cs="PT Astra Serif"/>
          <w:highlight w:val="white"/>
        </w:rPr>
      </w:r>
      <w:bookmarkStart w:id="12" w:name="_Toc321910037"/>
      <w:r>
        <w:rPr>
          <w:rFonts w:ascii="PT Astra Serif" w:hAnsi="PT Astra Serif" w:eastAsia="PT Astra Serif" w:cs="PT Astra Serif"/>
          <w:highlight w:val="white"/>
        </w:rPr>
      </w:r>
      <w:bookmarkStart w:id="13" w:name="_Toc322108895"/>
      <w:r>
        <w:rPr>
          <w:rFonts w:ascii="PT Astra Serif" w:hAnsi="PT Astra Serif" w:eastAsia="PT Astra Serif" w:cs="PT Astra Serif"/>
          <w:highlight w:val="white"/>
        </w:rPr>
      </w:r>
      <w:bookmarkStart w:id="14" w:name="_Toc322359748"/>
      <w:r>
        <w:rPr>
          <w:rFonts w:ascii="PT Astra Serif" w:hAnsi="PT Astra Serif" w:eastAsia="PT Astra Serif" w:cs="PT Astra Serif"/>
          <w:highlight w:val="white"/>
        </w:rPr>
      </w:r>
      <w:bookmarkStart w:id="15" w:name="_Toc322945852"/>
      <w:r>
        <w:rPr>
          <w:rFonts w:ascii="PT Astra Serif" w:hAnsi="PT Astra Serif" w:eastAsia="PT Astra Serif" w:cs="PT Astra Serif"/>
          <w:highlight w:val="white"/>
        </w:rPr>
      </w:r>
      <w:bookmarkStart w:id="16" w:name="_Toc322960874"/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В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Министерство цифрового развития и связи Алтайского края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jc w:val="center"/>
        <w:spacing w:line="276" w:lineRule="auto"/>
        <w:rPr>
          <w:rFonts w:ascii="PT Astra Serif" w:hAnsi="PT Astra Serif" w:cs="PT Astra Serif"/>
          <w:b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white"/>
          <w:lang w:eastAsia="en-US"/>
        </w:rPr>
      </w:r>
      <w:r>
        <w:rPr>
          <w:rFonts w:ascii="PT Astra Serif" w:hAnsi="PT Astra Serif" w:cs="PT Astra Serif"/>
          <w:b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sz w:val="22"/>
          <w:szCs w:val="22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8"/>
        <w:gridCol w:w="8116"/>
      </w:tblGrid>
      <w:tr>
        <w:tblPrEx/>
        <w:trPr/>
        <w:tc>
          <w:tcPr>
            <w:shd w:val="clear" w:color="auto" w:fill="auto"/>
            <w:tcW w:w="124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  <w:highlight w:val="white"/>
                <w:lang w:eastAsia="en-US"/>
              </w:rPr>
              <w:t xml:space="preserve">ЗАЯВКА</w:t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328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328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832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полное наименование Участника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информационного взаимодействия</w:t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  <w:highlight w:val="white"/>
              </w:rPr>
            </w:r>
          </w:p>
        </w:tc>
      </w:tr>
    </w:tbl>
    <w:p>
      <w:pPr>
        <w:jc w:val="center"/>
        <w:spacing w:line="276" w:lineRule="auto"/>
        <w:rPr>
          <w:rFonts w:ascii="PT Astra Serif" w:hAnsi="PT Astra Serif" w:cs="PT Astra Serif"/>
          <w:b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white"/>
          <w:lang w:eastAsia="en-US"/>
        </w:rPr>
      </w:r>
      <w:bookmarkEnd w:id="0"/>
      <w:r>
        <w:rPr>
          <w:highlight w:val="white"/>
        </w:rPr>
      </w:r>
      <w:bookmarkEnd w:id="1"/>
      <w:r>
        <w:rPr>
          <w:highlight w:val="white"/>
        </w:rPr>
      </w:r>
      <w:bookmarkEnd w:id="2"/>
      <w:r>
        <w:rPr>
          <w:highlight w:val="white"/>
        </w:rPr>
      </w:r>
      <w:bookmarkEnd w:id="3"/>
      <w:r>
        <w:rPr>
          <w:highlight w:val="white"/>
        </w:rPr>
      </w:r>
      <w:bookmarkEnd w:id="4"/>
      <w:r>
        <w:rPr>
          <w:highlight w:val="white"/>
        </w:rPr>
      </w:r>
      <w:bookmarkEnd w:id="5"/>
      <w:r>
        <w:rPr>
          <w:highlight w:val="white"/>
        </w:rPr>
      </w:r>
      <w:bookmarkEnd w:id="6"/>
      <w:r>
        <w:rPr>
          <w:highlight w:val="white"/>
        </w:rPr>
      </w:r>
      <w:bookmarkEnd w:id="7"/>
      <w:r>
        <w:rPr>
          <w:highlight w:val="white"/>
        </w:rPr>
      </w:r>
      <w:bookmarkEnd w:id="8"/>
      <w:r>
        <w:rPr>
          <w:highlight w:val="white"/>
        </w:rPr>
      </w:r>
      <w:bookmarkEnd w:id="9"/>
      <w:r>
        <w:rPr>
          <w:highlight w:val="white"/>
        </w:rPr>
      </w:r>
      <w:bookmarkEnd w:id="10"/>
      <w:r>
        <w:rPr>
          <w:highlight w:val="white"/>
        </w:rPr>
      </w:r>
      <w:bookmarkEnd w:id="11"/>
      <w:r>
        <w:rPr>
          <w:highlight w:val="white"/>
        </w:rPr>
      </w:r>
      <w:bookmarkEnd w:id="12"/>
      <w:r>
        <w:rPr>
          <w:highlight w:val="white"/>
        </w:rPr>
      </w:r>
      <w:bookmarkEnd w:id="13"/>
      <w:r>
        <w:rPr>
          <w:highlight w:val="white"/>
        </w:rPr>
      </w:r>
      <w:bookmarkEnd w:id="14"/>
      <w:r>
        <w:rPr>
          <w:highlight w:val="white"/>
        </w:rPr>
      </w:r>
      <w:bookmarkEnd w:id="15"/>
      <w:r>
        <w:rPr>
          <w:highlight w:val="white"/>
        </w:rPr>
      </w:r>
      <w:bookmarkEnd w:id="16"/>
      <w:r>
        <w:rPr>
          <w:rFonts w:ascii="PT Astra Serif" w:hAnsi="PT Astra Serif" w:cs="PT Astra Serif"/>
          <w:b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sz w:val="22"/>
          <w:szCs w:val="22"/>
          <w:highlight w:val="white"/>
        </w:rPr>
      </w:r>
    </w:p>
    <w:p>
      <w:pPr>
        <w:contextualSpacing/>
        <w:jc w:val="center"/>
        <w:spacing w:after="200" w:line="276" w:lineRule="auto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на предоставление доступа к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Р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егламентированному запросу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 единой системы межведомственного электронного взаимодействия в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государственной информационной систем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е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 «Единая информационная система Алтайского края предоставления государственных и муниципальных услуг в электронной форме, межведомственного электронного взаимо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действия, в том числе с ГИС ГМП</w:t>
      </w:r>
      <w:bookmarkStart w:id="17" w:name="_GoBack"/>
      <w:r>
        <w:rPr>
          <w:rFonts w:ascii="PT Astra Serif" w:hAnsi="PT Astra Serif" w:eastAsia="PT Astra Serif" w:cs="PT Astra Serif"/>
          <w:highlight w:val="white"/>
        </w:rPr>
      </w:r>
      <w:bookmarkEnd w:id="17"/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»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br/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2029"/>
        <w:gridCol w:w="5668"/>
      </w:tblGrid>
      <w:tr>
        <w:tblPrEx/>
        <w:trPr/>
        <w:tc>
          <w:tcPr>
            <w:shd w:val="clear" w:color="auto" w:fill="auto"/>
            <w:tcW w:w="1657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Во исполнение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7697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1657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769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(пункты административных регламентов, постановления Правительства РФ, федеральные законы),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54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935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предусматривающи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 получение информации для исполнения государственных функций, предоставления государственных услуг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Mar>
              <w:top w:w="113" w:type="dxa"/>
            </w:tcMar>
            <w:tcW w:w="9354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Mar>
              <w:top w:w="142" w:type="dxa"/>
            </w:tcMar>
            <w:tcW w:w="368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регламентирующих предоставление: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Mar>
              <w:top w:w="142" w:type="dxa"/>
            </w:tcMar>
            <w:tcW w:w="5668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64"/>
        </w:trPr>
        <w:tc>
          <w:tcPr>
            <w:gridSpan w:val="2"/>
            <w:shd w:val="clear" w:color="auto" w:fill="auto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r>
            <w:r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66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(наименование услуги, функции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, код ФРГУ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)</w:t>
            </w:r>
            <w:r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r>
            <w:r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54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93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r>
            <w:r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r>
          </w:p>
        </w:tc>
      </w:tr>
    </w:tbl>
    <w:p>
      <w:pPr>
        <w:spacing w:after="200" w:line="276" w:lineRule="auto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прошу: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9"/>
        <w:gridCol w:w="2976"/>
        <w:gridCol w:w="709"/>
        <w:gridCol w:w="3260"/>
      </w:tblGrid>
      <w:tr>
        <w:tblPrEx/>
        <w:trPr/>
        <w:tc>
          <w:tcPr>
            <w:gridSpan w:val="2"/>
            <w:shd w:val="clear" w:color="auto" w:fill="auto"/>
            <w:tcW w:w="5386" w:type="dxa"/>
            <w:textDirection w:val="lrTb"/>
            <w:noWrap w:val="false"/>
          </w:tcPr>
          <w:p>
            <w:pPr>
              <w:ind w:left="0" w:firstLine="0"/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1. предоставить доступ к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егламентированному запросу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5386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r>
            <w:r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наименование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Регламентированного запроса</w:t>
            </w:r>
            <w:r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r>
            <w:r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9354" w:type="dxa"/>
            <w:textDirection w:val="lrTb"/>
            <w:noWrap w:val="false"/>
          </w:tcPr>
          <w:p>
            <w:pPr>
              <w:contextualSpacing/>
              <w:jc w:val="both"/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935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935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935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auto" w:sz="4" w:space="0"/>
            </w:tcBorders>
            <w:tcMar>
              <w:top w:w="85" w:type="dxa"/>
            </w:tcMar>
            <w:tcW w:w="9354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с использованием единой системы межведомственного электронного взаимодействия;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93"/>
        </w:trPr>
        <w:tc>
          <w:tcPr>
            <w:gridSpan w:val="4"/>
            <w:shd w:val="clear" w:color="auto" w:fill="auto"/>
            <w:tcMar>
              <w:top w:w="85" w:type="dxa"/>
            </w:tcMar>
            <w:tcW w:w="9354" w:type="dxa"/>
            <w:vAlign w:val="bottom"/>
            <w:textDirection w:val="lrTb"/>
            <w:noWrap w:val="false"/>
          </w:tcPr>
          <w:p>
            <w:pPr>
              <w:ind w:left="0" w:firstLine="0"/>
              <w:spacing w:after="200"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2. уведомить об обеспечении доступа к запрашиваемому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егламентированному запросу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 по телефону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auto" w:fill="auto"/>
            <w:tcMar>
              <w:top w:w="85" w:type="dxa"/>
            </w:tcMar>
            <w:tcW w:w="3685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или по адресу электронной почты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Mar>
              <w:top w:w="85" w:type="dxa"/>
            </w:tcMar>
            <w:tcW w:w="326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номер телефона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auto" w:fill="auto"/>
            <w:tcMar>
              <w:top w:w="85" w:type="dxa"/>
            </w:tcMar>
            <w:tcW w:w="3685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top w:w="85" w:type="dxa"/>
            </w:tcMar>
            <w:tcW w:w="326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адрес электронной почты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</w:tbl>
    <w:p>
      <w:pPr>
        <w:spacing w:after="200" w:line="276" w:lineRule="auto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spacing w:after="200" w:line="276" w:lineRule="auto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highlight w:val="white"/>
        </w:rPr>
      </w:r>
      <w:bookmarkStart w:id="18" w:name="_Toc312062911"/>
      <w:r>
        <w:rPr>
          <w:rFonts w:ascii="PT Astra Serif" w:hAnsi="PT Astra Serif" w:eastAsia="PT Astra Serif" w:cs="PT Astra Serif"/>
          <w:highlight w:val="white"/>
        </w:rPr>
      </w:r>
      <w:bookmarkStart w:id="19" w:name="_Toc314740959"/>
      <w:r>
        <w:rPr>
          <w:rFonts w:ascii="PT Astra Serif" w:hAnsi="PT Astra Serif" w:eastAsia="PT Astra Serif" w:cs="PT Astra Serif"/>
          <w:highlight w:val="white"/>
        </w:rPr>
      </w:r>
      <w:bookmarkStart w:id="20" w:name="_Toc314741914"/>
      <w:r>
        <w:rPr>
          <w:rFonts w:ascii="PT Astra Serif" w:hAnsi="PT Astra Serif" w:eastAsia="PT Astra Serif" w:cs="PT Astra Serif"/>
          <w:highlight w:val="white"/>
        </w:rPr>
      </w:r>
      <w:bookmarkStart w:id="21" w:name="_Toc314744598"/>
      <w:r>
        <w:rPr>
          <w:rFonts w:ascii="PT Astra Serif" w:hAnsi="PT Astra Serif" w:eastAsia="PT Astra Serif" w:cs="PT Astra Serif"/>
          <w:highlight w:val="white"/>
        </w:rPr>
      </w:r>
      <w:bookmarkStart w:id="22" w:name="_Toc315202811"/>
      <w:r>
        <w:rPr>
          <w:rFonts w:ascii="PT Astra Serif" w:hAnsi="PT Astra Serif" w:eastAsia="PT Astra Serif" w:cs="PT Astra Serif"/>
          <w:highlight w:val="white"/>
        </w:rPr>
      </w:r>
      <w:bookmarkStart w:id="23" w:name="_Toc315205902"/>
      <w:r>
        <w:rPr>
          <w:rFonts w:ascii="PT Astra Serif" w:hAnsi="PT Astra Serif" w:eastAsia="PT Astra Serif" w:cs="PT Astra Serif"/>
          <w:highlight w:val="white"/>
        </w:rPr>
      </w:r>
      <w:bookmarkStart w:id="24" w:name="_Toc315282259"/>
      <w:r>
        <w:rPr>
          <w:rFonts w:ascii="PT Astra Serif" w:hAnsi="PT Astra Serif" w:eastAsia="PT Astra Serif" w:cs="PT Astra Serif"/>
          <w:highlight w:val="white"/>
        </w:rPr>
      </w:r>
      <w:bookmarkStart w:id="25" w:name="_Toc318365257"/>
      <w:r>
        <w:rPr>
          <w:rFonts w:ascii="PT Astra Serif" w:hAnsi="PT Astra Serif" w:eastAsia="PT Astra Serif" w:cs="PT Astra Serif"/>
          <w:highlight w:val="white"/>
        </w:rPr>
      </w:r>
      <w:bookmarkStart w:id="26" w:name="_Toc320547479"/>
      <w:r>
        <w:rPr>
          <w:rFonts w:ascii="PT Astra Serif" w:hAnsi="PT Astra Serif" w:eastAsia="PT Astra Serif" w:cs="PT Astra Serif"/>
          <w:highlight w:val="white"/>
        </w:rPr>
      </w:r>
      <w:bookmarkStart w:id="27" w:name="_Toc320715166"/>
      <w:r>
        <w:rPr>
          <w:rFonts w:ascii="PT Astra Serif" w:hAnsi="PT Astra Serif" w:eastAsia="PT Astra Serif" w:cs="PT Astra Serif"/>
          <w:highlight w:val="white"/>
        </w:rPr>
      </w:r>
      <w:bookmarkStart w:id="28" w:name="_Toc320784409"/>
      <w:r>
        <w:rPr>
          <w:rFonts w:ascii="PT Astra Serif" w:hAnsi="PT Astra Serif" w:eastAsia="PT Astra Serif" w:cs="PT Astra Serif"/>
          <w:highlight w:val="white"/>
        </w:rPr>
      </w:r>
      <w:bookmarkStart w:id="29" w:name="_Toc321761916"/>
      <w:r>
        <w:rPr>
          <w:rFonts w:ascii="PT Astra Serif" w:hAnsi="PT Astra Serif" w:eastAsia="PT Astra Serif" w:cs="PT Astra Serif"/>
          <w:highlight w:val="white"/>
        </w:rPr>
      </w:r>
      <w:bookmarkStart w:id="30" w:name="_Toc321910041"/>
      <w:r>
        <w:rPr>
          <w:rFonts w:ascii="PT Astra Serif" w:hAnsi="PT Astra Serif" w:eastAsia="PT Astra Serif" w:cs="PT Astra Serif"/>
          <w:highlight w:val="white"/>
        </w:rPr>
      </w:r>
      <w:bookmarkStart w:id="31" w:name="_Toc322108899"/>
      <w:r>
        <w:rPr>
          <w:rFonts w:ascii="PT Astra Serif" w:hAnsi="PT Astra Serif" w:eastAsia="PT Astra Serif" w:cs="PT Astra Serif"/>
          <w:highlight w:val="white"/>
        </w:rPr>
      </w:r>
      <w:bookmarkStart w:id="32" w:name="_Toc322359752"/>
      <w:r>
        <w:rPr>
          <w:rFonts w:ascii="PT Astra Serif" w:hAnsi="PT Astra Serif" w:eastAsia="PT Astra Serif" w:cs="PT Astra Serif"/>
          <w:highlight w:val="white"/>
        </w:rPr>
      </w:r>
      <w:bookmarkStart w:id="33" w:name="_Toc322945856"/>
      <w:r>
        <w:rPr>
          <w:rFonts w:ascii="PT Astra Serif" w:hAnsi="PT Astra Serif" w:eastAsia="PT Astra Serif" w:cs="PT Astra Serif"/>
          <w:highlight w:val="white"/>
        </w:rPr>
      </w:r>
      <w:bookmarkStart w:id="34" w:name="_Toc322960878"/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Контактные данные должностного лица, ответственного за предоставление доступа к сведениям: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570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957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Должность и контактные данные технического специалиста Потребителя</w:t>
            </w:r>
            <w:r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r>
            <w:r>
              <w:rPr>
                <w:rFonts w:ascii="PT Astra Serif" w:hAnsi="PT Astra Serif" w:cs="PT Astra Serif"/>
                <w:sz w:val="16"/>
                <w:szCs w:val="16"/>
                <w:highlight w:val="white"/>
              </w:rPr>
            </w:r>
          </w:p>
        </w:tc>
      </w:tr>
    </w:tbl>
    <w:p>
      <w:pPr>
        <w:spacing w:after="200" w:line="276" w:lineRule="auto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2018"/>
        <w:gridCol w:w="1276"/>
      </w:tblGrid>
      <w:tr>
        <w:tblPrEx/>
        <w:trPr/>
        <w:tc>
          <w:tcPr>
            <w:shd w:val="clear" w:color="auto" w:fill="auto"/>
            <w:tcW w:w="3794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Уполномоченное должностное лицо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/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3794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556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highlight w:val="white"/>
                <w:lang w:eastAsia="en-US"/>
              </w:rPr>
              <w:t xml:space="preserve">подпись, расшифровка подписи, дата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3794" w:type="dxa"/>
            <w:textDirection w:val="lrTb"/>
            <w:noWrap w:val="false"/>
          </w:tcPr>
          <w:p>
            <w:pPr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shd w:val="clear" w:color="auto" w:fill="auto"/>
            <w:tcW w:w="5562" w:type="dxa"/>
            <w:vAlign w:val="bottom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eastAsia="en-US"/>
              </w:rPr>
              <w:t xml:space="preserve">М.П.</w:t>
            </w:r>
            <w:bookmarkEnd w:id="18"/>
            <w:r>
              <w:rPr>
                <w:highlight w:val="white"/>
              </w:rPr>
            </w:r>
            <w:bookmarkEnd w:id="19"/>
            <w:r>
              <w:rPr>
                <w:highlight w:val="white"/>
              </w:rPr>
            </w:r>
            <w:bookmarkEnd w:id="20"/>
            <w:r>
              <w:rPr>
                <w:highlight w:val="white"/>
              </w:rPr>
            </w:r>
            <w:bookmarkEnd w:id="21"/>
            <w:r>
              <w:rPr>
                <w:highlight w:val="white"/>
              </w:rPr>
            </w:r>
            <w:bookmarkEnd w:id="22"/>
            <w:r>
              <w:rPr>
                <w:highlight w:val="white"/>
              </w:rPr>
            </w:r>
            <w:bookmarkEnd w:id="23"/>
            <w:r>
              <w:rPr>
                <w:highlight w:val="white"/>
              </w:rPr>
            </w:r>
            <w:bookmarkEnd w:id="24"/>
            <w:r>
              <w:rPr>
                <w:highlight w:val="white"/>
              </w:rPr>
            </w:r>
            <w:bookmarkEnd w:id="25"/>
            <w:r>
              <w:rPr>
                <w:highlight w:val="white"/>
              </w:rPr>
            </w:r>
            <w:bookmarkEnd w:id="26"/>
            <w:r>
              <w:rPr>
                <w:highlight w:val="white"/>
              </w:rPr>
            </w:r>
            <w:bookmarkEnd w:id="27"/>
            <w:r>
              <w:rPr>
                <w:highlight w:val="white"/>
              </w:rPr>
            </w:r>
            <w:bookmarkEnd w:id="28"/>
            <w:r>
              <w:rPr>
                <w:highlight w:val="white"/>
              </w:rPr>
            </w:r>
            <w:bookmarkEnd w:id="29"/>
            <w:r>
              <w:rPr>
                <w:highlight w:val="white"/>
              </w:rPr>
            </w:r>
            <w:bookmarkEnd w:id="30"/>
            <w:r>
              <w:rPr>
                <w:highlight w:val="white"/>
              </w:rPr>
            </w:r>
            <w:bookmarkEnd w:id="31"/>
            <w:r>
              <w:rPr>
                <w:highlight w:val="white"/>
              </w:rPr>
            </w:r>
            <w:bookmarkEnd w:id="32"/>
            <w:r>
              <w:rPr>
                <w:highlight w:val="white"/>
              </w:rPr>
            </w:r>
            <w:bookmarkEnd w:id="33"/>
            <w:r>
              <w:rPr>
                <w:highlight w:val="white"/>
              </w:rPr>
            </w:r>
            <w:bookmarkEnd w:id="34"/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</w:tbl>
    <w:p>
      <w:pPr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right"/>
    </w:pPr>
    <w:r/>
    <w:r/>
  </w:p>
  <w:p>
    <w:pPr>
      <w:pStyle w:val="869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5"/>
    <w:link w:val="859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5"/>
    <w:link w:val="860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5"/>
    <w:link w:val="861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865"/>
    <w:link w:val="862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865"/>
    <w:link w:val="86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5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865"/>
    <w:link w:val="8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5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5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5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5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5"/>
    <w:link w:val="869"/>
    <w:uiPriority w:val="99"/>
  </w:style>
  <w:style w:type="character" w:styleId="712">
    <w:name w:val="Footer Char"/>
    <w:basedOn w:val="865"/>
    <w:link w:val="868"/>
    <w:uiPriority w:val="99"/>
  </w:style>
  <w:style w:type="paragraph" w:styleId="713">
    <w:name w:val="Caption"/>
    <w:basedOn w:val="858"/>
    <w:next w:val="858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865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5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5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paragraph" w:styleId="859">
    <w:name w:val="Heading 1"/>
    <w:basedOn w:val="858"/>
    <w:next w:val="858"/>
    <w:qFormat/>
    <w:pPr>
      <w:jc w:val="center"/>
      <w:keepNext/>
      <w:outlineLvl w:val="0"/>
    </w:pPr>
    <w:rPr>
      <w:b/>
      <w:sz w:val="22"/>
    </w:rPr>
  </w:style>
  <w:style w:type="paragraph" w:styleId="860">
    <w:name w:val="Heading 2"/>
    <w:basedOn w:val="858"/>
    <w:next w:val="858"/>
    <w:qFormat/>
    <w:pPr>
      <w:jc w:val="center"/>
      <w:keepNext/>
      <w:outlineLvl w:val="1"/>
    </w:pPr>
    <w:rPr>
      <w:rFonts w:ascii="Arial" w:hAnsi="Arial"/>
      <w:b/>
      <w:spacing w:val="28"/>
      <w:sz w:val="24"/>
    </w:rPr>
  </w:style>
  <w:style w:type="paragraph" w:styleId="861">
    <w:name w:val="Heading 3"/>
    <w:basedOn w:val="858"/>
    <w:next w:val="858"/>
    <w:qFormat/>
    <w:pPr>
      <w:ind w:firstLine="709"/>
      <w:keepNext/>
      <w:outlineLvl w:val="2"/>
    </w:pPr>
    <w:rPr>
      <w:sz w:val="28"/>
    </w:rPr>
  </w:style>
  <w:style w:type="paragraph" w:styleId="862">
    <w:name w:val="Heading 4"/>
    <w:basedOn w:val="858"/>
    <w:next w:val="858"/>
    <w:qFormat/>
    <w:pPr>
      <w:keepNext/>
      <w:outlineLvl w:val="3"/>
    </w:pPr>
    <w:rPr>
      <w:sz w:val="28"/>
    </w:rPr>
  </w:style>
  <w:style w:type="paragraph" w:styleId="863">
    <w:name w:val="Heading 5"/>
    <w:basedOn w:val="858"/>
    <w:next w:val="858"/>
    <w:qFormat/>
    <w:pPr>
      <w:jc w:val="right"/>
      <w:keepNext/>
      <w:outlineLvl w:val="4"/>
    </w:pPr>
    <w:rPr>
      <w:sz w:val="28"/>
    </w:rPr>
  </w:style>
  <w:style w:type="paragraph" w:styleId="864">
    <w:name w:val="Heading 7"/>
    <w:basedOn w:val="858"/>
    <w:next w:val="858"/>
    <w:link w:val="879"/>
    <w:qFormat/>
    <w:pPr>
      <w:jc w:val="center"/>
      <w:keepNext/>
      <w:spacing w:after="120"/>
      <w:outlineLvl w:val="6"/>
    </w:pPr>
    <w:rPr>
      <w:rFonts w:ascii="Arial" w:hAnsi="Arial"/>
      <w:b/>
      <w:sz w:val="24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Footer"/>
    <w:basedOn w:val="858"/>
    <w:pPr>
      <w:tabs>
        <w:tab w:val="center" w:pos="4153" w:leader="none"/>
        <w:tab w:val="right" w:pos="8306" w:leader="none"/>
      </w:tabs>
    </w:pPr>
  </w:style>
  <w:style w:type="paragraph" w:styleId="869">
    <w:name w:val="Header"/>
    <w:basedOn w:val="858"/>
    <w:link w:val="880"/>
    <w:uiPriority w:val="99"/>
    <w:pPr>
      <w:ind w:firstLine="709"/>
      <w:jc w:val="both"/>
      <w:tabs>
        <w:tab w:val="center" w:pos="4536" w:leader="none"/>
        <w:tab w:val="right" w:pos="9072" w:leader="none"/>
      </w:tabs>
    </w:pPr>
    <w:rPr>
      <w:sz w:val="28"/>
    </w:rPr>
  </w:style>
  <w:style w:type="character" w:styleId="870">
    <w:name w:val="page number"/>
    <w:basedOn w:val="865"/>
  </w:style>
  <w:style w:type="paragraph" w:styleId="871">
    <w:name w:val="Body Text Indent"/>
    <w:basedOn w:val="858"/>
    <w:pPr>
      <w:ind w:firstLine="720"/>
      <w:jc w:val="both"/>
      <w:spacing w:line="360" w:lineRule="auto"/>
    </w:pPr>
    <w:rPr>
      <w:sz w:val="28"/>
    </w:rPr>
  </w:style>
  <w:style w:type="paragraph" w:styleId="872">
    <w:name w:val="Body Text"/>
    <w:basedOn w:val="858"/>
    <w:pPr>
      <w:jc w:val="both"/>
      <w:spacing w:line="240" w:lineRule="exact"/>
      <w:tabs>
        <w:tab w:val="left" w:pos="4927" w:leader="none"/>
        <w:tab w:val="left" w:pos="9854" w:leader="none"/>
      </w:tabs>
    </w:pPr>
    <w:rPr>
      <w:i/>
      <w:sz w:val="28"/>
    </w:rPr>
  </w:style>
  <w:style w:type="paragraph" w:styleId="873">
    <w:name w:val="Body Text Indent 2"/>
    <w:basedOn w:val="858"/>
    <w:pPr>
      <w:ind w:firstLine="720"/>
    </w:pPr>
    <w:rPr>
      <w:sz w:val="28"/>
    </w:rPr>
  </w:style>
  <w:style w:type="paragraph" w:styleId="874">
    <w:name w:val="Body Text Indent 3"/>
    <w:basedOn w:val="858"/>
    <w:pPr>
      <w:ind w:firstLine="851"/>
    </w:pPr>
    <w:rPr>
      <w:sz w:val="28"/>
    </w:rPr>
  </w:style>
  <w:style w:type="paragraph" w:styleId="875">
    <w:name w:val="Balloon Text"/>
    <w:basedOn w:val="858"/>
    <w:semiHidden/>
    <w:rPr>
      <w:rFonts w:ascii="Tahoma" w:hAnsi="Tahoma" w:cs="Tahoma"/>
      <w:sz w:val="16"/>
      <w:szCs w:val="16"/>
    </w:rPr>
  </w:style>
  <w:style w:type="character" w:styleId="876">
    <w:name w:val="Hyperlink"/>
    <w:rPr>
      <w:color w:val="0000ff"/>
      <w:u w:val="single"/>
    </w:rPr>
  </w:style>
  <w:style w:type="paragraph" w:styleId="877">
    <w:name w:val="List Paragraph"/>
    <w:basedOn w:val="8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8" w:customStyle="1">
    <w:name w:val="Default"/>
    <w:rPr>
      <w:color w:val="000000"/>
      <w:sz w:val="24"/>
      <w:szCs w:val="24"/>
    </w:rPr>
  </w:style>
  <w:style w:type="character" w:styleId="879" w:customStyle="1">
    <w:name w:val="Заголовок 7 Знак"/>
    <w:basedOn w:val="865"/>
    <w:link w:val="864"/>
    <w:rPr>
      <w:rFonts w:ascii="Arial" w:hAnsi="Arial"/>
      <w:b/>
      <w:sz w:val="24"/>
    </w:rPr>
  </w:style>
  <w:style w:type="character" w:styleId="880" w:customStyle="1">
    <w:name w:val="Верхний колонтитул Знак"/>
    <w:basedOn w:val="865"/>
    <w:link w:val="869"/>
    <w:uiPriority w:val="99"/>
    <w:rPr>
      <w:sz w:val="28"/>
    </w:rPr>
  </w:style>
  <w:style w:type="character" w:styleId="881">
    <w:name w:val="annotation reference"/>
    <w:basedOn w:val="865"/>
    <w:semiHidden/>
    <w:unhideWhenUsed/>
    <w:rPr>
      <w:sz w:val="16"/>
      <w:szCs w:val="16"/>
    </w:rPr>
  </w:style>
  <w:style w:type="paragraph" w:styleId="882">
    <w:name w:val="annotation text"/>
    <w:basedOn w:val="858"/>
    <w:link w:val="883"/>
    <w:semiHidden/>
    <w:unhideWhenUsed/>
  </w:style>
  <w:style w:type="character" w:styleId="883" w:customStyle="1">
    <w:name w:val="Текст примечания Знак"/>
    <w:basedOn w:val="865"/>
    <w:link w:val="882"/>
    <w:semiHidden/>
  </w:style>
  <w:style w:type="paragraph" w:styleId="884">
    <w:name w:val="annotation subject"/>
    <w:basedOn w:val="882"/>
    <w:next w:val="882"/>
    <w:link w:val="885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ГУЭИ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Главэкономики</dc:title>
  <dc:creator>LaasAV</dc:creator>
  <cp:lastModifiedBy>isl</cp:lastModifiedBy>
  <cp:revision>5</cp:revision>
  <dcterms:created xsi:type="dcterms:W3CDTF">2022-10-19T08:59:00Z</dcterms:created>
  <dcterms:modified xsi:type="dcterms:W3CDTF">2025-09-17T07:15:35Z</dcterms:modified>
</cp:coreProperties>
</file>