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left="0" w:right="0" w:firstLine="709"/>
        <w:jc w:val="center"/>
        <w:rPr>
          <w:rFonts w:ascii="PT Astra Serif" w:hAnsi="PT Astra Serif" w:cs="PT Astra Serif"/>
          <w:b/>
          <w:bCs/>
          <w:sz w:val="36"/>
          <w:szCs w:val="36"/>
          <w:highlight w:val="none"/>
          <w14:ligatures w14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Раздел «</w:t>
      </w: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Пользователи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»</w:t>
      </w:r>
      <w:bookmarkEnd w:id="0"/>
      <w:r>
        <w:rPr>
          <w:rFonts w:ascii="PT Astra Serif" w:hAnsi="PT Astra Serif" w:cs="PT Astra Serif"/>
          <w:b/>
          <w:bCs/>
          <w:sz w:val="36"/>
          <w:szCs w:val="36"/>
          <w:highlight w:val="none"/>
          <w14:ligatures w14:val="none"/>
        </w:rPr>
      </w:r>
      <w:r>
        <w:rPr>
          <w:rFonts w:ascii="PT Astra Serif" w:hAnsi="PT Astra Serif" w:cs="PT Astra Serif"/>
          <w:b/>
          <w:bCs/>
          <w:sz w:val="36"/>
          <w:szCs w:val="36"/>
          <w:highlight w:val="none"/>
          <w14:ligatures w14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В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подр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азделе «Пользователи» осуществляется управление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карточками пользователей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Системы (Рисунок 1)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.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В данном разделе отображаются только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ользователи конкретной организации.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78"/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 w:eastAsiaTheme="minorEastAsia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86496" cy="2636502"/>
                <wp:effectExtent l="0" t="0" r="0" b="0"/>
                <wp:docPr id="1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286490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986495" cy="26365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71.38pt;height:207.60pt;mso-wrap-distance-left:0.00pt;mso-wrap-distance-top:0.00pt;mso-wrap-distance-right:0.00pt;mso-wrap-distance-bottom:0.00pt;rotation:0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bookmarkStart w:id="0" w:name="undefined"/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t xml:space="preserve">Рисунок </w:t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fldChar w:fldCharType="begin"/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instrText xml:space="preserve"> SEQ Рисунок \* ARABIC </w:instrText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fldChar w:fldCharType="separate"/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t xml:space="preserve">1</w:t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fldChar w:fldCharType="end"/>
      </w:r>
      <w:bookmarkEnd w:id="0"/>
      <w:r>
        <w:rPr>
          <w:rFonts w:ascii="PT Astra Serif" w:hAnsi="PT Astra Serif" w:eastAsia="PT Astra Serif" w:cs="PT Astra Serif"/>
          <w:sz w:val="24"/>
          <w:szCs w:val="24"/>
        </w:rPr>
        <w:t xml:space="preserve"> – </w:t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t xml:space="preserve">Подр</w:t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t xml:space="preserve">аздел «</w:t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t xml:space="preserve">Пользователи»</w:t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jc w:val="left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</w:r>
      <w:r>
        <w:rPr>
          <w:rFonts w:ascii="PT Astra Serif" w:hAnsi="PT Astra Serif" w:eastAsia="PT Astra Serif" w:cs="PT Astra Serif"/>
          <w:sz w:val="24"/>
          <w:szCs w:val="24"/>
        </w:rPr>
        <w:br/>
        <w:t xml:space="preserve">Для удобства поиска реализованы фильтры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по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ФИО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л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огину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,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СНИЛС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статусу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(«Активный», «Заблокированный»).</w:t>
      </w:r>
      <w:r>
        <w:rPr>
          <w:rFonts w:ascii="PT Astra Serif" w:hAnsi="PT Astra Serif" w:eastAsia="PT Astra Serif" w:cs="PT Astra Serif"/>
          <w:sz w:val="24"/>
          <w:szCs w:val="24"/>
        </w:rPr>
        <w:br/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  <w:t xml:space="preserve">Для доба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вления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Модул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я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ользователю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numPr>
          <w:ilvl w:val="0"/>
          <w:numId w:val="4"/>
        </w:numPr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  <w:t xml:space="preserve">открыть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раздел «Пользователи»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numPr>
          <w:ilvl w:val="0"/>
          <w:numId w:val="4"/>
        </w:numPr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найти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УЗ пользователя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numPr>
          <w:ilvl w:val="0"/>
          <w:numId w:val="4"/>
        </w:numPr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перейти в блок «Общее» и активировать чекбокс у нужного Модуля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numPr>
          <w:ilvl w:val="0"/>
          <w:numId w:val="4"/>
        </w:numPr>
        <w:ind w:left="0" w:right="0" w:firstLine="709"/>
        <w:jc w:val="both"/>
        <w:rPr>
          <w:rFonts w:ascii="PT Astra Serif" w:hAnsi="PT Astra Serif" w:cs="PT Astra Serif"/>
          <w:bCs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нажать</w:t>
      </w:r>
      <w:r>
        <w:rPr>
          <w:rFonts w:ascii="PT Astra Serif" w:hAnsi="PT Astra Serif" w:eastAsia="PT Astra Serif" w:cs="PT Astra Serif"/>
          <w:bCs/>
          <w:sz w:val="24"/>
          <w:szCs w:val="24"/>
        </w:rPr>
        <w:t xml:space="preserve"> «Сохранить»</w:t>
      </w:r>
      <w:r>
        <w:rPr>
          <w:rFonts w:ascii="PT Astra Serif" w:hAnsi="PT Astra Serif" w:eastAsia="PT Astra Serif" w:cs="PT Astra Serif"/>
          <w:bCs/>
          <w:sz w:val="24"/>
          <w:szCs w:val="24"/>
        </w:rPr>
        <w:t xml:space="preserve">.</w:t>
      </w:r>
      <w:r>
        <w:rPr>
          <w:rFonts w:ascii="PT Astra Serif" w:hAnsi="PT Astra Serif" w:cs="PT Astra Serif"/>
          <w:bCs/>
          <w:sz w:val="24"/>
          <w:szCs w:val="24"/>
        </w:rPr>
      </w:r>
      <w:r>
        <w:rPr>
          <w:rFonts w:ascii="PT Astra Serif" w:hAnsi="PT Astra Serif" w:cs="PT Astra Serif"/>
          <w:bCs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shd w:val="nil" w:color="auto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br w:type="page" w:clear="all"/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pStyle w:val="878"/>
        <w:ind w:left="0" w:right="0" w:firstLine="709"/>
        <w:jc w:val="center"/>
        <w:rPr>
          <w:rFonts w:ascii="PT Astra Serif" w:hAnsi="PT Astra Serif" w:cs="PT Astra Serif"/>
          <w:b/>
          <w:bCs/>
          <w:sz w:val="32"/>
          <w:szCs w:val="32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Создание пользователя</w:t>
      </w:r>
      <w:r>
        <w:rPr>
          <w:rFonts w:ascii="PT Astra Serif" w:hAnsi="PT Astra Serif" w:cs="PT Astra Serif"/>
          <w:b/>
          <w:bCs/>
          <w:sz w:val="32"/>
          <w:szCs w:val="32"/>
          <w:highlight w:val="none"/>
        </w:rPr>
      </w:r>
      <w:r>
        <w:rPr>
          <w:rFonts w:ascii="PT Astra Serif" w:hAnsi="PT Astra Serif" w:cs="PT Astra Serif"/>
          <w:b/>
          <w:bCs/>
          <w:sz w:val="32"/>
          <w:szCs w:val="32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Для создания нового пользователя нажать «Создать пользователя» (Рисунок 2).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81"/>
        <w:ind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46575" cy="993020"/>
                <wp:effectExtent l="0" t="0" r="0" b="0"/>
                <wp:docPr id="2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164187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359195" cy="9959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42.25pt;height:78.19pt;mso-wrap-distance-left:0.00pt;mso-wrap-distance-top:0.00pt;mso-wrap-distance-right:0.00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 w:eastAsiaTheme="minorEastAsia"/>
          <w:lang w:eastAsia="en-US"/>
        </w:rPr>
      </w:r>
      <w:r>
        <w:rPr>
          <w:rFonts w:ascii="PT Astra Serif" w:hAnsi="PT Astra Serif" w:cs="PT Astra Serif"/>
        </w:rPr>
      </w:r>
    </w:p>
    <w:p>
      <w:pPr>
        <w:pStyle w:val="881"/>
        <w:ind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bookmarkStart w:id="0" w:name="undefined"/>
      <w:r>
        <w:rPr>
          <w:rFonts w:ascii="PT Astra Serif" w:hAnsi="PT Astra Serif" w:eastAsia="PT Astra Serif" w:cs="PT Astra Serif" w:eastAsiaTheme="minorEastAsia"/>
          <w:lang w:eastAsia="en-US"/>
        </w:rPr>
        <w:t xml:space="preserve">Рисунок </w:t>
      </w:r>
      <w:r>
        <w:rPr>
          <w:rFonts w:ascii="PT Astra Serif" w:hAnsi="PT Astra Serif" w:eastAsia="PT Astra Serif" w:cs="PT Astra Serif" w:eastAsiaTheme="minorEastAsia"/>
          <w:lang w:eastAsia="en-US"/>
        </w:rPr>
        <w:fldChar w:fldCharType="begin"/>
      </w:r>
      <w:r>
        <w:rPr>
          <w:rFonts w:ascii="PT Astra Serif" w:hAnsi="PT Astra Serif" w:eastAsia="PT Astra Serif" w:cs="PT Astra Serif" w:eastAsiaTheme="minorEastAsia"/>
          <w:lang w:eastAsia="en-US"/>
        </w:rPr>
        <w:instrText xml:space="preserve"> SEQ Рисунок \* ARABIC </w:instrText>
      </w:r>
      <w:r>
        <w:rPr>
          <w:rFonts w:ascii="PT Astra Serif" w:hAnsi="PT Astra Serif" w:eastAsia="PT Astra Serif" w:cs="PT Astra Serif" w:eastAsiaTheme="minorEastAsia"/>
          <w:lang w:eastAsia="en-US"/>
        </w:rPr>
        <w:fldChar w:fldCharType="separate"/>
      </w:r>
      <w:r>
        <w:rPr>
          <w:rFonts w:ascii="PT Astra Serif" w:hAnsi="PT Astra Serif" w:eastAsia="PT Astra Serif" w:cs="PT Astra Serif" w:eastAsiaTheme="minorEastAsia"/>
          <w:lang w:eastAsia="en-US"/>
        </w:rPr>
        <w:t xml:space="preserve">2</w:t>
      </w:r>
      <w:r>
        <w:rPr>
          <w:rFonts w:ascii="PT Astra Serif" w:hAnsi="PT Astra Serif" w:eastAsia="PT Astra Serif" w:cs="PT Astra Serif" w:eastAsiaTheme="minorEastAsia"/>
          <w:lang w:eastAsia="en-US"/>
        </w:rPr>
        <w:fldChar w:fldCharType="end"/>
      </w:r>
      <w:bookmarkEnd w:id="0"/>
      <w:r>
        <w:rPr>
          <w:rFonts w:ascii="PT Astra Serif" w:hAnsi="PT Astra Serif" w:eastAsia="PT Astra Serif" w:cs="PT Astra Serif"/>
        </w:rPr>
        <w:t xml:space="preserve"> – </w:t>
      </w:r>
      <w:r>
        <w:rPr>
          <w:rFonts w:ascii="PT Astra Serif" w:hAnsi="PT Astra Serif" w:eastAsia="PT Astra Serif" w:cs="PT Astra Serif" w:eastAsiaTheme="minorEastAsia"/>
          <w:lang w:eastAsia="en-US"/>
        </w:rPr>
        <w:t xml:space="preserve">Создание нового пользователя</w:t>
      </w:r>
      <w:r>
        <w:rPr>
          <w:rFonts w:ascii="PT Astra Serif" w:hAnsi="PT Astra Serif" w:eastAsia="PT Astra Serif" w:cs="PT Astra Serif" w:eastAsiaTheme="minorEastAsia"/>
          <w:lang w:eastAsia="en-US"/>
        </w:rPr>
      </w:r>
      <w:r>
        <w:rPr>
          <w:rFonts w:ascii="PT Astra Serif" w:hAnsi="PT Astra Serif" w:cs="PT Astra Serif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Форма создания нового пользователя содержит блоки «Общее» и «Настройка уведомлений» (Рисунок 3).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0240" behindDoc="0" locked="0" layoutInCell="1" allowOverlap="1">
                <wp:simplePos x="0" y="0"/>
                <wp:positionH relativeFrom="column">
                  <wp:posOffset>374097</wp:posOffset>
                </wp:positionH>
                <wp:positionV relativeFrom="paragraph">
                  <wp:posOffset>175245</wp:posOffset>
                </wp:positionV>
                <wp:extent cx="4472268" cy="1749234"/>
                <wp:effectExtent l="0" t="0" r="0" b="0"/>
                <wp:wrapTopAndBottom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980017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4472268" cy="17492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10240;o:allowoverlap:true;o:allowincell:true;mso-position-horizontal-relative:text;margin-left:29.46pt;mso-position-horizontal:absolute;mso-position-vertical-relative:text;margin-top:13.80pt;mso-position-vertical:absolute;width:352.15pt;height:137.73pt;mso-wrap-distance-left:9.07pt;mso-wrap-distance-top:0.00pt;mso-wrap-distance-right:9.07pt;mso-wrap-distance-bottom:0.00pt;z-index:1;" stroked="false">
                <w10:wrap type="topAndBottom"/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81"/>
        <w:ind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 w:eastAsiaTheme="minorEastAsia"/>
          <w:lang w:eastAsia="en-US"/>
        </w:rPr>
        <w:t xml:space="preserve">Рисунок </w:t>
      </w:r>
      <w:r>
        <w:rPr>
          <w:rFonts w:ascii="PT Astra Serif" w:hAnsi="PT Astra Serif" w:eastAsia="PT Astra Serif" w:cs="PT Astra Serif" w:eastAsiaTheme="minorEastAsia"/>
          <w:lang w:eastAsia="en-US"/>
        </w:rPr>
        <w:t xml:space="preserve">3</w:t>
      </w:r>
      <w:r>
        <w:rPr>
          <w:rFonts w:ascii="PT Astra Serif" w:hAnsi="PT Astra Serif" w:eastAsia="PT Astra Serif" w:cs="PT Astra Serif"/>
        </w:rPr>
        <w:t xml:space="preserve"> – </w:t>
      </w:r>
      <w:r>
        <w:rPr>
          <w:rFonts w:ascii="PT Astra Serif" w:hAnsi="PT Astra Serif" w:eastAsia="PT Astra Serif" w:cs="PT Astra Serif"/>
        </w:rPr>
        <w:t xml:space="preserve">Блок «Общее»</w:t>
      </w:r>
      <w:r>
        <w:rPr>
          <w:rFonts w:ascii="PT Astra Serif" w:hAnsi="PT Astra Serif" w:eastAsia="PT Astra Serif" w:cs="PT Astra Serif" w:eastAsiaTheme="minorEastAsia"/>
          <w:lang w:eastAsia="en-US"/>
        </w:rPr>
      </w:r>
      <w:r>
        <w:rPr>
          <w:rFonts w:ascii="PT Astra Serif" w:hAnsi="PT Astra Serif" w:cs="PT Astra Serif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В блоке «Общее» заполнить основные поля записи о пользователе: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– «Логин» – обязательное поле для заполнения;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– «ФИО» – обязательное поле для заполнения;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– «СНИЛС» – обязательное поле для заполнения. Для авторизации через ЕСИА;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– «Должность» – обязательное поле для заполнения. Для отражения в документах и экранных формах);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– «Мобильный телефон» – необязательное поле;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– «Рабочий телефон (с кодом города)» – необязательное поле;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– «Адрес электронной почты» – обязательное поле. В поле запрещены заглавные буквы.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Для настройки видимости модулей (плиток) в разделе «Доступные модули» активировать чекбокс у необходимых значений в зависимости от роли и организации пользователя (Рисунок 4).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2288" behindDoc="0" locked="0" layoutInCell="1" allowOverlap="1">
                <wp:simplePos x="0" y="0"/>
                <wp:positionH relativeFrom="column">
                  <wp:posOffset>425769</wp:posOffset>
                </wp:positionH>
                <wp:positionV relativeFrom="paragraph">
                  <wp:posOffset>143147</wp:posOffset>
                </wp:positionV>
                <wp:extent cx="4053226" cy="2511761"/>
                <wp:effectExtent l="0" t="0" r="0" b="0"/>
                <wp:wrapTopAndBottom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673552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flipH="0" flipV="0">
                          <a:off x="0" y="0"/>
                          <a:ext cx="4053225" cy="2511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position:absolute;z-index:12288;o:allowoverlap:true;o:allowincell:true;mso-position-horizontal-relative:text;margin-left:33.53pt;mso-position-horizontal:absolute;mso-position-vertical-relative:text;margin-top:11.27pt;mso-position-vertical:absolute;width:319.15pt;height:197.78pt;mso-wrap-distance-left:9.07pt;mso-wrap-distance-top:0.00pt;mso-wrap-distance-right:9.07pt;mso-wrap-distance-bottom:0.00pt;z-index:1;" stroked="false">
                <w10:wrap type="topAndBottom"/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81"/>
        <w:ind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 w:eastAsiaTheme="minorEastAsia"/>
          <w:lang w:eastAsia="en-US"/>
        </w:rPr>
        <w:t xml:space="preserve">Рисунок 4</w:t>
      </w:r>
      <w:r>
        <w:rPr>
          <w:rFonts w:ascii="PT Astra Serif" w:hAnsi="PT Astra Serif" w:eastAsia="PT Astra Serif" w:cs="PT Astra Serif"/>
        </w:rPr>
        <w:t xml:space="preserve"> – Раздел «Доступные модули»</w:t>
      </w:r>
      <w:r>
        <w:rPr>
          <w:rFonts w:ascii="PT Astra Serif" w:hAnsi="PT Astra Serif" w:eastAsia="PT Astra Serif" w:cs="PT Astra Serif" w:eastAsiaTheme="minorEastAsia"/>
          <w:lang w:eastAsia="en-US"/>
        </w:rPr>
      </w:r>
      <w:r>
        <w:rPr>
          <w:rFonts w:ascii="PT Astra Serif" w:hAnsi="PT Astra Serif" w:cs="PT Astra Serif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В разделе «Общие роли системы» выбрать, какие роли будут доступны пользователю (Рисунок 5).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17408" behindDoc="0" locked="0" layoutInCell="1" allowOverlap="1">
                <wp:simplePos x="0" y="0"/>
                <wp:positionH relativeFrom="column">
                  <wp:posOffset>601144</wp:posOffset>
                </wp:positionH>
                <wp:positionV relativeFrom="paragraph">
                  <wp:posOffset>126899</wp:posOffset>
                </wp:positionV>
                <wp:extent cx="4690322" cy="5651491"/>
                <wp:effectExtent l="0" t="0" r="0" b="0"/>
                <wp:wrapTopAndBottom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368693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4690321" cy="56514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position:absolute;z-index:17408;o:allowoverlap:true;o:allowincell:true;mso-position-horizontal-relative:text;margin-left:47.33pt;mso-position-horizontal:absolute;mso-position-vertical-relative:text;margin-top:9.99pt;mso-position-vertical:absolute;width:369.32pt;height:445.00pt;mso-wrap-distance-left:9.07pt;mso-wrap-distance-top:0.00pt;mso-wrap-distance-right:9.07pt;mso-wrap-distance-bottom:0.00pt;z-index:1;" stroked="false">
                <w10:wrap type="topAndBottom"/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81"/>
        <w:ind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 w:eastAsiaTheme="minorEastAsia"/>
          <w:lang w:eastAsia="en-US"/>
        </w:rPr>
        <w:t xml:space="preserve">Рисунок 5</w:t>
      </w:r>
      <w:r>
        <w:rPr>
          <w:rFonts w:ascii="PT Astra Serif" w:hAnsi="PT Astra Serif" w:eastAsia="PT Astra Serif" w:cs="PT Astra Serif"/>
        </w:rPr>
        <w:t xml:space="preserve"> – Раздел «Общие роли системы»</w:t>
      </w:r>
      <w:r>
        <w:rPr>
          <w:rFonts w:ascii="PT Astra Serif" w:hAnsi="PT Astra Serif" w:eastAsia="PT Astra Serif" w:cs="PT Astra Serif" w:eastAsiaTheme="minorEastAsia"/>
          <w:lang w:eastAsia="en-US"/>
        </w:rPr>
      </w:r>
      <w:r>
        <w:rPr>
          <w:rFonts w:ascii="PT Astra Serif" w:hAnsi="PT Astra Serif" w:cs="PT Astra Serif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После нажать «Сохранить».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В случае, если пользователь с таким логином и/или паролем уже существует, в соответствующем поле выводится подсказка об ошибке.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b/>
          <w:bCs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 w:eastAsiaTheme="minorEastAsia"/>
          <w:b/>
          <w:bCs/>
          <w:sz w:val="24"/>
          <w:szCs w:val="24"/>
          <w:lang w:eastAsia="en-US"/>
        </w:rPr>
        <w:t xml:space="preserve">В </w:t>
      </w:r>
      <w:r>
        <w:rPr>
          <w:rFonts w:ascii="PT Astra Serif" w:hAnsi="PT Astra Serif" w:eastAsia="PT Astra Serif" w:cs="PT Astra Serif" w:eastAsiaTheme="minorEastAsia"/>
          <w:b/>
          <w:bCs/>
          <w:sz w:val="24"/>
          <w:szCs w:val="24"/>
          <w:lang w:eastAsia="en-US"/>
        </w:rPr>
        <w:t xml:space="preserve">С</w:t>
      </w:r>
      <w:r>
        <w:rPr>
          <w:rFonts w:ascii="PT Astra Serif" w:hAnsi="PT Astra Serif" w:eastAsia="PT Astra Serif" w:cs="PT Astra Serif" w:eastAsiaTheme="minorEastAsia"/>
          <w:b/>
          <w:bCs/>
          <w:sz w:val="24"/>
          <w:szCs w:val="24"/>
          <w:lang w:eastAsia="en-US"/>
        </w:rPr>
        <w:t xml:space="preserve">истеме определены типовые роли пользователей: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en-US"/>
        </w:rPr>
        <w:t xml:space="preserve">Координатор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–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уполномоченное лицо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ользователя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С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истемы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,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роль которого предусматривает полномочия в части контроля и оценки степени внедрения ФГИС ПГС, взаимодействие с оператором ФГИС ПГС, в том числе по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вопросам эксплуатации, развития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br/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и программно-технической поддержки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en-US"/>
        </w:rPr>
        <w:t xml:space="preserve">Администратор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–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уполномоченное лицо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ользователя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С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истемы ролью которого предусматривается предоставление права доступа к ФГИС ПГ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С и настройка личных кабинетов,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br/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с возможностью формирования сообщений о программно-технических ошибках функционирования ФГИС ПГС, информационной и программно-технической поддержке пользователей ФГИС ПГС, включая подсистему сбора данных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en-US"/>
        </w:rPr>
        <w:t xml:space="preserve">Помощник руководителя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–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уполномоченное лицо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ользователя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С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истемы роль которого предусматривает рассмотрение поступивших сведений, которые могут являться основанием</w:t>
      </w:r>
      <w:r>
        <w:rPr>
          <w:rFonts w:ascii="PT Astra Serif" w:hAnsi="PT Astra Serif" w:eastAsia="PT Astra Serif" w:cs="PT Astra Serif"/>
          <w:bCs/>
          <w:sz w:val="24"/>
          <w:szCs w:val="24"/>
        </w:rPr>
        <w:br/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для проведения контрольных (надзорных) и иных мероприятий, ведение дел об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административных правонарушениях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en-US"/>
        </w:rPr>
        <w:t xml:space="preserve">Руководитель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–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уполномоченное лицо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ользователя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С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истемы роль которого</w:t>
      </w:r>
      <w:r>
        <w:rPr>
          <w:rFonts w:ascii="PT Astra Serif" w:hAnsi="PT Astra Serif" w:eastAsia="PT Astra Serif" w:cs="PT Astra Serif"/>
          <w:bCs/>
          <w:sz w:val="24"/>
          <w:szCs w:val="24"/>
        </w:rPr>
        <w:br/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предусматривает рассмотрение поступивших сведений, которые могут являться основанием</w:t>
      </w:r>
      <w:r>
        <w:rPr>
          <w:rFonts w:ascii="PT Astra Serif" w:hAnsi="PT Astra Serif" w:eastAsia="PT Astra Serif" w:cs="PT Astra Serif"/>
          <w:bCs/>
          <w:sz w:val="24"/>
          <w:szCs w:val="24"/>
        </w:rPr>
        <w:br/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для проведения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контрольных (надзорных) и иных мероприятий, ведение дел об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административных</w:t>
      </w:r>
      <w:r>
        <w:rPr>
          <w:rFonts w:ascii="PT Astra Serif" w:hAnsi="PT Astra Serif" w:eastAsia="PT Astra Serif" w:cs="PT Astra Serif"/>
          <w:bCs/>
          <w:sz w:val="24"/>
          <w:szCs w:val="24"/>
        </w:rPr>
        <w:br/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правонарушениях, формирование отчетов, рассмотрение поступивших запросов на предоставление государственных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(муниципальных) услуг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en-US"/>
        </w:rPr>
        <w:t xml:space="preserve">Инспектор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–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уполномоченное лицо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ользователя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С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истемы роль которого предусматривает рассмотрение поступивших сведений, которые могут являться основанием для проведения</w:t>
      </w:r>
      <w:r>
        <w:rPr>
          <w:rFonts w:ascii="PT Astra Serif" w:hAnsi="PT Astra Serif" w:eastAsia="PT Astra Serif" w:cs="PT Astra Serif"/>
          <w:bCs/>
          <w:sz w:val="24"/>
          <w:szCs w:val="24"/>
        </w:rPr>
        <w:br/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контрольных (надзорных) и иных мероприятий, ведение дел об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административных правонарушениях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;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b/>
          <w:sz w:val="24"/>
          <w:szCs w:val="24"/>
          <w:lang w:eastAsia="en-US"/>
        </w:rPr>
        <w:t xml:space="preserve">Методолог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–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 уполномоченное лицо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ользователя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С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истемы роль которого предусматривает конструирование процессов предоставления государственных (муниципальных) услуг</w:t>
      </w:r>
      <w:r>
        <w:rPr>
          <w:rFonts w:ascii="PT Astra Serif" w:hAnsi="PT Astra Serif" w:eastAsia="PT Astra Serif" w:cs="PT Astra Serif"/>
          <w:bCs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и (или) исполнения функций</w:t>
      </w:r>
      <w:r>
        <w:rPr>
          <w:rFonts w:ascii="PT Astra Serif" w:hAnsi="PT Astra Serif" w:eastAsia="PT Astra Serif" w:cs="PT Astra Serif"/>
          <w:sz w:val="24"/>
          <w:szCs w:val="24"/>
          <w:lang w:eastAsia="en-US"/>
        </w:rPr>
        <w:t xml:space="preserve">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b/>
          <w:bCs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br w:type="page" w:clear="all"/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cs="PT Astra Serif"/>
          <w:b/>
          <w:bCs/>
          <w:sz w:val="24"/>
          <w:szCs w:val="24"/>
          <w:highlight w:val="none"/>
        </w:rPr>
      </w:r>
    </w:p>
    <w:p>
      <w:pPr>
        <w:pStyle w:val="878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  <w:t xml:space="preserve">Настройка уведомлений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pStyle w:val="878"/>
        <w:ind w:left="0" w:right="0" w:firstLine="709"/>
        <w:jc w:val="center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4"/>
          <w:szCs w:val="24"/>
        </w:rPr>
        <w:t xml:space="preserve">Настройка позволяет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формир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овать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и отправля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ть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ользователям оповещения о событиях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в С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истеме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. Например, о смене статусов или просрочке этапа в бизнес-процессе. 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Способы получения уведомлений: электронная почта, ЛК.</w:t>
      </w:r>
      <w:r>
        <w:rPr>
          <w:rFonts w:ascii="PT Astra Serif" w:hAnsi="PT Astra Serif" w:eastAsia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Настройка уведомлений происходит в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блоке «Настройка уведомлений»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 (Рисунок 6).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33792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ragraph">
                  <wp:posOffset>177182</wp:posOffset>
                </wp:positionV>
                <wp:extent cx="5940425" cy="2316293"/>
                <wp:effectExtent l="0" t="0" r="0" b="0"/>
                <wp:wrapTopAndBottom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400156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940424" cy="23162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position:absolute;z-index:33792;o:allowoverlap:true;o:allowincell:true;mso-position-horizontal-relative:text;margin-left:-12.50pt;mso-position-horizontal:absolute;mso-position-vertical-relative:text;margin-top:13.95pt;mso-position-vertical:absolute;width:467.75pt;height:182.39pt;mso-wrap-distance-left:9.07pt;mso-wrap-distance-top:0.00pt;mso-wrap-distance-right:9.07pt;mso-wrap-distance-bottom:0.00pt;z-index:1;" stroked="false">
                <w10:wrap type="topAndBottom"/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81"/>
        <w:ind w:firstLine="0"/>
        <w:jc w:val="center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eastAsia="PT Astra Serif" w:cs="PT Astra Serif" w:eastAsiaTheme="minorEastAsia"/>
          <w:lang w:eastAsia="en-US"/>
        </w:rPr>
        <w:t xml:space="preserve">Рисунок 6</w:t>
      </w:r>
      <w:r>
        <w:rPr>
          <w:rFonts w:ascii="PT Astra Serif" w:hAnsi="PT Astra Serif" w:eastAsia="PT Astra Serif" w:cs="PT Astra Serif"/>
        </w:rPr>
        <w:t xml:space="preserve"> – Блок «Настройка уведомлений»</w:t>
      </w:r>
      <w:r>
        <w:rPr>
          <w:rFonts w:ascii="PT Astra Serif" w:hAnsi="PT Astra Serif" w:eastAsia="PT Astra Serif" w:cs="PT Astra Serif" w:eastAsiaTheme="minorEastAsia"/>
          <w:lang w:eastAsia="en-US"/>
        </w:rPr>
      </w:r>
      <w:r>
        <w:rPr>
          <w:rFonts w:ascii="PT Astra Serif" w:hAnsi="PT Astra Serif" w:cs="PT Astra Serif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Для включения уведомлений необходимо активировать чекбокс у нужного значения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(Рисунок 7).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78"/>
        <w:ind w:left="0" w:right="0" w:firstLine="709"/>
        <w:jc w:val="both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1200" behindDoc="0" locked="0" layoutInCell="1" allowOverlap="1">
                <wp:simplePos x="0" y="0"/>
                <wp:positionH relativeFrom="column">
                  <wp:posOffset>-110701</wp:posOffset>
                </wp:positionH>
                <wp:positionV relativeFrom="paragraph">
                  <wp:posOffset>175245</wp:posOffset>
                </wp:positionV>
                <wp:extent cx="5940425" cy="2107680"/>
                <wp:effectExtent l="0" t="0" r="0" b="0"/>
                <wp:wrapTopAndBottom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110797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5940424" cy="21076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position:absolute;z-index:51200;o:allowoverlap:true;o:allowincell:true;mso-position-horizontal-relative:text;margin-left:-8.72pt;mso-position-horizontal:absolute;mso-position-vertical-relative:text;margin-top:13.80pt;mso-position-vertical:absolute;width:467.75pt;height:165.96pt;mso-wrap-distance-left:9.07pt;mso-wrap-distance-top:0.00pt;mso-wrap-distance-right:9.07pt;mso-wrap-distance-bottom:0.00pt;z-index:1;" stroked="false">
                <w10:wrap type="topAndBottom"/>
                <v:imagedata r:id="rId16" o:title=""/>
                <o:lock v:ext="edit" rotation="t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pStyle w:val="878"/>
        <w:ind w:left="0" w:right="0" w:firstLine="709"/>
        <w:jc w:val="center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 w:eastAsiaTheme="minorEastAsia"/>
          <w:sz w:val="24"/>
          <w:szCs w:val="24"/>
          <w:lang w:eastAsia="en-US"/>
        </w:rPr>
        <w:t xml:space="preserve">Рисунок 7</w:t>
      </w:r>
      <w:r>
        <w:rPr>
          <w:rFonts w:ascii="PT Astra Serif" w:hAnsi="PT Astra Serif" w:eastAsia="PT Astra Serif" w:cs="PT Astra Serif"/>
          <w:sz w:val="24"/>
          <w:szCs w:val="24"/>
        </w:rPr>
        <w:t xml:space="preserve"> – Чекбоксы настройки уведомлений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 Полужирный">
    <w:panose1 w:val="02000603000000000000"/>
  </w:font>
  <w:font w:name="Symbol">
    <w:panose1 w:val="05010000000000000000"/>
  </w:font>
  <w:font w:name="Courier New">
    <w:panose1 w:val="020704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5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szCs w:val="32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27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9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1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5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7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15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 w:val="false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space"/>
      <w:lvlText w:val=""/>
      <w:lvlJc w:val="left"/>
      <w:pPr>
        <w:ind w:left="1599" w:hanging="464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b/>
        <w:bCs/>
        <w:i w:val="0"/>
        <w:sz w:val="24"/>
        <w:szCs w:val="32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 w:val="false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5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szCs w:val="32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27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9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1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5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7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15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isLgl w:val="false"/>
      <w:suff w:val="space"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pStyle w:val="883"/>
      <w:isLgl w:val="false"/>
      <w:suff w:val="space"/>
      <w:lvlText w:val="%1"/>
      <w:lvlJc w:val="left"/>
      <w:pPr>
        <w:ind w:left="851" w:firstLine="0"/>
      </w:pPr>
      <w:rPr>
        <w:rFonts w:hint="default" w:ascii="Times New Roman Полужирный" w:hAnsi="Times New Roman Полужирный"/>
        <w:b/>
        <w:i w:val="0"/>
        <w:sz w:val="24"/>
        <w:szCs w:val="24"/>
      </w:rPr>
    </w:lvl>
    <w:lvl w:ilvl="1">
      <w:start w:val="1"/>
      <w:numFmt w:val="decimal"/>
      <w:isLgl w:val="false"/>
      <w:suff w:val="space"/>
      <w:lvlText w:val="%1.%2"/>
      <w:lvlJc w:val="left"/>
      <w:pPr>
        <w:ind w:left="1986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993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51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sz w:val="24"/>
        <w:vertAlign w:val="baseline"/>
      </w:rPr>
    </w:lvl>
    <w:lvl w:ilvl="5">
      <w:start w:val="1"/>
      <w:numFmt w:val="decimal"/>
      <w:lvlRestart w:val="3"/>
      <w:isLgl w:val="false"/>
      <w:suff w:val="space"/>
      <w:lvlText w:val="%1.%2.%3.%4.%5.%6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01" w:hanging="1296"/>
        <w:tabs>
          <w:tab w:val="num" w:pos="1001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45" w:hanging="1440"/>
        <w:tabs>
          <w:tab w:val="num" w:pos="1145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89" w:hanging="1584"/>
        <w:tabs>
          <w:tab w:val="num" w:pos="1289" w:leader="none"/>
        </w:tabs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space"/>
      <w:lvlText w:val="−"/>
      <w:lvlJc w:val="left"/>
      <w:pPr>
        <w:ind w:left="1429" w:hanging="360"/>
      </w:pPr>
      <w:rPr>
        <w:rFonts w:hint="default" w:ascii="Courier New" w:hAnsi="Courier New"/>
        <w:b w:val="0"/>
        <w:bCs w:val="0"/>
        <w:i w:val="0"/>
        <w:color w:val="auto"/>
        <w:sz w:val="24"/>
        <w:szCs w:val="32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851" w:firstLine="0"/>
      </w:pPr>
      <w:rPr>
        <w:rFonts w:hint="default" w:ascii="Times New Roman Полужирный" w:hAnsi="Times New Roman Полужирный"/>
        <w:b/>
        <w:i w:val="0"/>
        <w:sz w:val="24"/>
        <w:szCs w:val="24"/>
      </w:rPr>
    </w:lvl>
    <w:lvl w:ilvl="1">
      <w:start w:val="1"/>
      <w:numFmt w:val="decimal"/>
      <w:isLgl w:val="false"/>
      <w:suff w:val="space"/>
      <w:lvlText w:val="%1.%2"/>
      <w:lvlJc w:val="left"/>
      <w:pPr>
        <w:ind w:left="1986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993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851" w:firstLine="0"/>
      </w:pPr>
      <w:rPr>
        <w:rFonts w:hint="default" w:ascii="Times New Roman Полужирный" w:hAnsi="Times New Roman Полужирный"/>
        <w:b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sz w:val="24"/>
        <w:vertAlign w:val="baseline"/>
      </w:rPr>
    </w:lvl>
    <w:lvl w:ilvl="5">
      <w:start w:val="1"/>
      <w:numFmt w:val="decimal"/>
      <w:lvlRestart w:val="3"/>
      <w:isLgl w:val="false"/>
      <w:suff w:val="space"/>
      <w:lvlText w:val="%1.%2.%3.%4.%5.%6"/>
      <w:lvlJc w:val="left"/>
      <w:pPr>
        <w:ind w:left="851" w:firstLine="0"/>
      </w:pPr>
      <w:rPr>
        <w:rFonts w:hint="default" w:ascii="Times New Roman" w:hAnsi="Times New Roman" w:cs="Times New Roman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01" w:hanging="1296"/>
        <w:tabs>
          <w:tab w:val="num" w:pos="1001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45" w:hanging="1440"/>
        <w:tabs>
          <w:tab w:val="num" w:pos="1145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89" w:hanging="1584"/>
        <w:tabs>
          <w:tab w:val="num" w:pos="1289" w:leader="none"/>
        </w:tabs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15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szCs w:val="32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bullet"/>
      <w:isLgl w:val="false"/>
      <w:suff w:val="tab"/>
      <w:lvlText w:val="o"/>
      <w:lvlJc w:val="left"/>
      <w:pPr>
        <w:ind w:left="227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9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1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5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7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15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9">
    <w:name w:val="Heading 1"/>
    <w:basedOn w:val="875"/>
    <w:next w:val="875"/>
    <w:link w:val="70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00">
    <w:name w:val="Heading 1 Char"/>
    <w:link w:val="69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01">
    <w:name w:val="Heading 2"/>
    <w:basedOn w:val="875"/>
    <w:next w:val="875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02">
    <w:name w:val="Heading 2 Char"/>
    <w:link w:val="701"/>
    <w:uiPriority w:val="9"/>
    <w:rPr>
      <w:rFonts w:ascii="Liberation Sans" w:hAnsi="Liberation Sans" w:eastAsia="Liberation Sans" w:cs="Liberation Sans"/>
      <w:sz w:val="34"/>
    </w:rPr>
  </w:style>
  <w:style w:type="paragraph" w:styleId="703">
    <w:name w:val="Heading 3"/>
    <w:basedOn w:val="875"/>
    <w:next w:val="875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04">
    <w:name w:val="Heading 3 Char"/>
    <w:link w:val="70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05">
    <w:name w:val="Heading 4"/>
    <w:basedOn w:val="875"/>
    <w:next w:val="875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6">
    <w:name w:val="Heading 4 Char"/>
    <w:link w:val="70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07">
    <w:name w:val="Heading 5"/>
    <w:basedOn w:val="875"/>
    <w:next w:val="875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8">
    <w:name w:val="Heading 5 Char"/>
    <w:link w:val="70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09">
    <w:name w:val="Heading 6"/>
    <w:basedOn w:val="875"/>
    <w:next w:val="875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0">
    <w:name w:val="Heading 6 Char"/>
    <w:link w:val="70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11">
    <w:name w:val="Heading 7"/>
    <w:basedOn w:val="875"/>
    <w:next w:val="875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2">
    <w:name w:val="Heading 7 Char"/>
    <w:link w:val="71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13">
    <w:name w:val="Heading 8"/>
    <w:basedOn w:val="875"/>
    <w:next w:val="875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14">
    <w:name w:val="Heading 8 Char"/>
    <w:link w:val="71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15">
    <w:name w:val="Heading 9"/>
    <w:basedOn w:val="875"/>
    <w:next w:val="875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16">
    <w:name w:val="Heading 9 Char"/>
    <w:link w:val="71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17">
    <w:name w:val="Title"/>
    <w:basedOn w:val="875"/>
    <w:next w:val="875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>
    <w:name w:val="Title Char"/>
    <w:link w:val="717"/>
    <w:uiPriority w:val="10"/>
    <w:rPr>
      <w:sz w:val="48"/>
      <w:szCs w:val="48"/>
    </w:rPr>
  </w:style>
  <w:style w:type="paragraph" w:styleId="719">
    <w:name w:val="Subtitle"/>
    <w:basedOn w:val="875"/>
    <w:next w:val="875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>
    <w:name w:val="Subtitle Char"/>
    <w:link w:val="719"/>
    <w:uiPriority w:val="11"/>
    <w:rPr>
      <w:sz w:val="24"/>
      <w:szCs w:val="24"/>
    </w:rPr>
  </w:style>
  <w:style w:type="paragraph" w:styleId="721">
    <w:name w:val="Quote"/>
    <w:basedOn w:val="875"/>
    <w:next w:val="875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5"/>
    <w:next w:val="875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paragraph" w:styleId="725">
    <w:name w:val="Header"/>
    <w:basedOn w:val="875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Header Char"/>
    <w:link w:val="725"/>
    <w:uiPriority w:val="99"/>
  </w:style>
  <w:style w:type="paragraph" w:styleId="727">
    <w:name w:val="Footer"/>
    <w:basedOn w:val="87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Footer Char"/>
    <w:link w:val="727"/>
    <w:uiPriority w:val="99"/>
  </w:style>
  <w:style w:type="paragraph" w:styleId="729">
    <w:name w:val="Caption"/>
    <w:basedOn w:val="875"/>
    <w:next w:val="875"/>
    <w:link w:val="7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0">
    <w:name w:val="Caption Char"/>
    <w:link w:val="72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4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5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79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80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6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7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8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9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0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1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22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31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32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33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34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35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36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8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9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0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1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2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3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5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6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7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8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9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0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7">
    <w:name w:val="Hyperlink"/>
    <w:uiPriority w:val="99"/>
    <w:unhideWhenUsed/>
    <w:rPr>
      <w:color w:val="0000ff" w:themeColor="hyperlink"/>
      <w:u w:val="single"/>
    </w:rPr>
  </w:style>
  <w:style w:type="paragraph" w:styleId="858">
    <w:name w:val="footnote text"/>
    <w:basedOn w:val="875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>
    <w:name w:val="Footnote Text Char"/>
    <w:link w:val="858"/>
    <w:uiPriority w:val="99"/>
    <w:rPr>
      <w:sz w:val="18"/>
    </w:rPr>
  </w:style>
  <w:style w:type="character" w:styleId="860">
    <w:name w:val="footnote reference"/>
    <w:uiPriority w:val="99"/>
    <w:unhideWhenUsed/>
    <w:rPr>
      <w:vertAlign w:val="superscript"/>
    </w:rPr>
  </w:style>
  <w:style w:type="paragraph" w:styleId="861">
    <w:name w:val="endnote text"/>
    <w:basedOn w:val="875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>
    <w:name w:val="Endnote Text Char"/>
    <w:link w:val="861"/>
    <w:uiPriority w:val="99"/>
    <w:rPr>
      <w:sz w:val="20"/>
    </w:rPr>
  </w:style>
  <w:style w:type="character" w:styleId="863">
    <w:name w:val="endnote reference"/>
    <w:uiPriority w:val="99"/>
    <w:semiHidden/>
    <w:unhideWhenUsed/>
    <w:rPr>
      <w:vertAlign w:val="superscript"/>
    </w:rPr>
  </w:style>
  <w:style w:type="paragraph" w:styleId="864">
    <w:name w:val="toc 1"/>
    <w:basedOn w:val="875"/>
    <w:next w:val="875"/>
    <w:uiPriority w:val="39"/>
    <w:unhideWhenUsed/>
    <w:pPr>
      <w:ind w:left="0" w:right="0" w:firstLine="0"/>
      <w:spacing w:after="57"/>
    </w:pPr>
  </w:style>
  <w:style w:type="paragraph" w:styleId="865">
    <w:name w:val="toc 2"/>
    <w:basedOn w:val="875"/>
    <w:next w:val="875"/>
    <w:uiPriority w:val="39"/>
    <w:unhideWhenUsed/>
    <w:pPr>
      <w:ind w:left="283" w:right="0" w:firstLine="0"/>
      <w:spacing w:after="57"/>
    </w:pPr>
  </w:style>
  <w:style w:type="paragraph" w:styleId="866">
    <w:name w:val="toc 3"/>
    <w:basedOn w:val="875"/>
    <w:next w:val="875"/>
    <w:uiPriority w:val="39"/>
    <w:unhideWhenUsed/>
    <w:pPr>
      <w:ind w:left="567" w:right="0" w:firstLine="0"/>
      <w:spacing w:after="57"/>
    </w:pPr>
  </w:style>
  <w:style w:type="paragraph" w:styleId="867">
    <w:name w:val="toc 4"/>
    <w:basedOn w:val="875"/>
    <w:next w:val="875"/>
    <w:uiPriority w:val="39"/>
    <w:unhideWhenUsed/>
    <w:pPr>
      <w:ind w:left="850" w:right="0" w:firstLine="0"/>
      <w:spacing w:after="57"/>
    </w:pPr>
  </w:style>
  <w:style w:type="paragraph" w:styleId="868">
    <w:name w:val="toc 5"/>
    <w:basedOn w:val="875"/>
    <w:next w:val="875"/>
    <w:uiPriority w:val="39"/>
    <w:unhideWhenUsed/>
    <w:pPr>
      <w:ind w:left="1134" w:right="0" w:firstLine="0"/>
      <w:spacing w:after="57"/>
    </w:pPr>
  </w:style>
  <w:style w:type="paragraph" w:styleId="869">
    <w:name w:val="toc 6"/>
    <w:basedOn w:val="875"/>
    <w:next w:val="875"/>
    <w:uiPriority w:val="39"/>
    <w:unhideWhenUsed/>
    <w:pPr>
      <w:ind w:left="1417" w:right="0" w:firstLine="0"/>
      <w:spacing w:after="57"/>
    </w:pPr>
  </w:style>
  <w:style w:type="paragraph" w:styleId="870">
    <w:name w:val="toc 7"/>
    <w:basedOn w:val="875"/>
    <w:next w:val="875"/>
    <w:uiPriority w:val="39"/>
    <w:unhideWhenUsed/>
    <w:pPr>
      <w:ind w:left="1701" w:right="0" w:firstLine="0"/>
      <w:spacing w:after="57"/>
    </w:pPr>
  </w:style>
  <w:style w:type="paragraph" w:styleId="871">
    <w:name w:val="toc 8"/>
    <w:basedOn w:val="875"/>
    <w:next w:val="875"/>
    <w:uiPriority w:val="39"/>
    <w:unhideWhenUsed/>
    <w:pPr>
      <w:ind w:left="1984" w:right="0" w:firstLine="0"/>
      <w:spacing w:after="57"/>
    </w:pPr>
  </w:style>
  <w:style w:type="paragraph" w:styleId="872">
    <w:name w:val="toc 9"/>
    <w:basedOn w:val="875"/>
    <w:next w:val="875"/>
    <w:uiPriority w:val="39"/>
    <w:unhideWhenUsed/>
    <w:pPr>
      <w:ind w:left="2268" w:right="0" w:firstLine="0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875"/>
    <w:next w:val="875"/>
    <w:uiPriority w:val="99"/>
    <w:unhideWhenUsed/>
    <w:pPr>
      <w:spacing w:after="0" w:afterAutospacing="0"/>
    </w:pPr>
  </w:style>
  <w:style w:type="paragraph" w:styleId="875" w:default="1">
    <w:name w:val="Normal"/>
    <w:qFormat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No Spacing"/>
    <w:basedOn w:val="875"/>
    <w:uiPriority w:val="1"/>
    <w:qFormat/>
    <w:pPr>
      <w:spacing w:after="0" w:line="240" w:lineRule="auto"/>
    </w:pPr>
  </w:style>
  <w:style w:type="paragraph" w:styleId="879">
    <w:name w:val="List Paragraph"/>
    <w:basedOn w:val="875"/>
    <w:uiPriority w:val="34"/>
    <w:qFormat/>
    <w:pPr>
      <w:contextualSpacing/>
      <w:ind w:left="720"/>
    </w:pPr>
  </w:style>
  <w:style w:type="character" w:styleId="880" w:default="1">
    <w:name w:val="Default Paragraph Font"/>
    <w:uiPriority w:val="1"/>
    <w:semiHidden/>
    <w:unhideWhenUsed/>
  </w:style>
  <w:style w:type="paragraph" w:styleId="881" w:customStyle="1">
    <w:name w:val="Рисунок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2" w:customStyle="1">
    <w:name w:val="Обычный1.1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3" w:customStyle="1">
    <w:name w:val="Заголовок 111"/>
    <w:pPr>
      <w:numPr>
        <w:ilvl w:val="0"/>
        <w:numId w:val="12"/>
      </w:numPr>
      <w:contextualSpacing w:val="0"/>
      <w:ind w:left="851" w:right="0" w:firstLine="0"/>
      <w:jc w:val="both"/>
      <w:keepLines/>
      <w:keepNext/>
      <w:pageBreakBefore/>
      <w:spacing w:before="0" w:beforeAutospacing="0" w:after="0" w:afterAutospacing="0" w:line="360" w:lineRule="auto"/>
      <w:shd w:val="nil"/>
      <w:widowControl/>
      <w:tabs>
        <w:tab w:val="left" w:pos="1701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eastAsia="Times New Roman" w:cstheme="majorBid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3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4" w:customStyle="1">
    <w:name w:val="ph_normal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5" w:customStyle="1">
    <w:name w:val="ListLabel 6"/>
    <w:rPr>
      <w:rFonts w:cs="Courier New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vvn</cp:lastModifiedBy>
  <cp:revision>4</cp:revision>
  <dcterms:modified xsi:type="dcterms:W3CDTF">2026-10-28T08:36:21Z</dcterms:modified>
</cp:coreProperties>
</file>