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3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Для получения доступа к стандарту «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Приватизация жилищного фонда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» необходимо выполнить следующие действия: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</w:rPr>
      </w:r>
    </w:p>
    <w:p>
      <w:pPr>
        <w:pStyle w:val="833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</w:rPr>
      </w:r>
    </w:p>
    <w:p>
      <w:pPr>
        <w:pStyle w:val="833"/>
        <w:ind w:left="0" w:right="0"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1.  На главной странице ФГИС ПГС перейдите в модуль «Настройка системы». (Рисунок 1)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833"/>
        <w:ind w:left="0" w:right="0" w:firstLine="0"/>
        <w:jc w:val="center"/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-87312</wp:posOffset>
                </wp:positionH>
                <wp:positionV relativeFrom="paragraph">
                  <wp:posOffset>55577</wp:posOffset>
                </wp:positionV>
                <wp:extent cx="5453240" cy="3311054"/>
                <wp:effectExtent l="0" t="0" r="0" b="0"/>
                <wp:wrapTopAndBottom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80658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5453239" cy="33110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-6.87pt;mso-position-horizontal:absolute;mso-position-vertical-relative:text;margin-top:4.38pt;mso-position-vertical:absolute;width:429.39pt;height:260.71pt;mso-wrap-distance-left:9.07pt;mso-wrap-distance-top:0.00pt;mso-wrap-distance-right:9.07pt;mso-wrap-distance-bottom:0.00pt;" stroked="false">
                <v:path textboxrect="0,0,0,0"/>
                <w10:wrap type="topAndBottom"/>
                <v:imagedata r:id="rId8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color w:val="000000" w:themeColor="text1"/>
          <w:sz w:val="18"/>
          <w:szCs w:val="18"/>
          <w:highlight w:val="none"/>
        </w:rPr>
        <w:t xml:space="preserve">(Рисунок 1</w:t>
      </w:r>
      <w:r>
        <w:rPr>
          <w:rFonts w:ascii="PT Astra Serif" w:hAnsi="PT Astra Serif" w:eastAsia="PT Astra Serif" w:cs="PT Astra Serif"/>
          <w:color w:val="000000" w:themeColor="text1"/>
          <w:sz w:val="18"/>
          <w:szCs w:val="18"/>
          <w:highlight w:val="none"/>
        </w:rPr>
        <w:t xml:space="preserve">)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pStyle w:val="833"/>
        <w:ind w:left="0" w:right="0" w:firstLine="709"/>
        <w:jc w:val="center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833"/>
        <w:ind w:left="0" w:right="0"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2.  В открывшемся модуле выберите вкладку «Основные параметры», расположенную в левой части экрана. В списке параметров найдите раздел «Параметры реестров» и установите флажок «Разрешено добавление настроек простых реестров» (Рисунок 2, 3)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833"/>
        <w:ind w:left="0" w:right="0" w:firstLine="0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9216" behindDoc="0" locked="0" layoutInCell="1" allowOverlap="1">
                <wp:simplePos x="0" y="0"/>
                <wp:positionH relativeFrom="column">
                  <wp:posOffset>-7937</wp:posOffset>
                </wp:positionH>
                <wp:positionV relativeFrom="paragraph">
                  <wp:posOffset>49175</wp:posOffset>
                </wp:positionV>
                <wp:extent cx="5373865" cy="3472525"/>
                <wp:effectExtent l="0" t="0" r="0" b="0"/>
                <wp:wrapTopAndBottom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191015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5373864" cy="3472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9216;o:allowoverlap:true;o:allowincell:true;mso-position-horizontal-relative:text;margin-left:-0.62pt;mso-position-horizontal:absolute;mso-position-vertical-relative:text;margin-top:3.87pt;mso-position-vertical:absolute;width:423.14pt;height:273.43pt;mso-wrap-distance-left:9.07pt;mso-wrap-distance-top:0.00pt;mso-wrap-distance-right:9.07pt;mso-wrap-distance-bottom:0.00pt;" stroked="false">
                <v:path textboxrect="0,0,0,0"/>
                <w10:wrap type="topAndBottom"/>
                <v:imagedata r:id="rId9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color w:val="000000" w:themeColor="text1"/>
          <w:sz w:val="18"/>
          <w:szCs w:val="18"/>
          <w:highlight w:val="none"/>
        </w:rPr>
        <w:t xml:space="preserve">Рисунок</w:t>
      </w:r>
      <w:r>
        <w:rPr>
          <w:rFonts w:ascii="PT Astra Serif" w:hAnsi="PT Astra Serif" w:eastAsia="PT Astra Serif" w:cs="PT Astra Serif"/>
          <w:color w:val="000000" w:themeColor="text1"/>
          <w:sz w:val="18"/>
          <w:szCs w:val="18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18"/>
          <w:szCs w:val="18"/>
          <w:highlight w:val="none"/>
        </w:rPr>
        <w:t xml:space="preserve">2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</w:rPr>
      </w:r>
    </w:p>
    <w:p>
      <w:pPr>
        <w:pStyle w:val="833"/>
        <w:ind w:left="0" w:right="0"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3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  Добавьте вид разрешительной деятельности для организации. В строке «ВИДЫ РАЗРЕШИТЕЛЬНОЙ ДЕЯТЕЛЬНОСТИ» нажмите кнопку «Добавить». В появившейся строке введите «Приватизация жилищного фонда» и выберите соответствующее значение из выпадающего списка (Прива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тизация жилищного фонда - privatizationResident)</w:t>
        <w:br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(Рисунок 3)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833"/>
        <w:ind w:left="0" w:right="0" w:firstLine="0"/>
        <w:jc w:val="center"/>
        <w:rPr>
          <w:rFonts w:ascii="PT Astra Serif" w:hAnsi="PT Astra Serif" w:cs="PT Astra Serif"/>
          <w:color w:val="000000" w:themeColor="text1"/>
          <w:sz w:val="18"/>
          <w:szCs w:val="18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18"/>
          <w:szCs w:val="18"/>
          <w:highlight w:val="none"/>
        </w:rPr>
      </w:r>
      <w:r>
        <w:rPr>
          <w:rFonts w:ascii="PT Astra Serif" w:hAnsi="PT Astra Serif" w:eastAsia="PT Astra Serif" w:cs="PT Astra Serif"/>
          <w:sz w:val="16"/>
          <w:szCs w:val="16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2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77290</wp:posOffset>
                </wp:positionV>
                <wp:extent cx="5940425" cy="951497"/>
                <wp:effectExtent l="0" t="0" r="0" b="0"/>
                <wp:wrapTopAndBottom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647955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40424" cy="9514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12288;o:allowoverlap:true;o:allowincell:true;mso-position-horizontal-relative:text;margin-left:0.00pt;mso-position-horizontal:absolute;mso-position-vertical-relative:text;margin-top:6.09pt;mso-position-vertical:absolute;width:467.75pt;height:74.92pt;mso-wrap-distance-left:9.07pt;mso-wrap-distance-top:0.00pt;mso-wrap-distance-right:9.07pt;mso-wrap-distance-bottom:0.00pt;" stroked="false">
                <v:path textboxrect="0,0,0,0"/>
                <w10:wrap type="topAndBottom"/>
                <v:imagedata r:id="rId10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color w:val="000000" w:themeColor="text1"/>
          <w:sz w:val="18"/>
          <w:szCs w:val="18"/>
          <w:highlight w:val="none"/>
        </w:rPr>
        <w:t xml:space="preserve">Рисунок 3</w:t>
      </w:r>
      <w:r>
        <w:rPr>
          <w:rFonts w:ascii="PT Astra Serif" w:hAnsi="PT Astra Serif" w:eastAsia="PT Astra Serif" w:cs="PT Astra Serif"/>
          <w:color w:val="000000" w:themeColor="text1"/>
          <w:sz w:val="18"/>
          <w:szCs w:val="18"/>
          <w:highlight w:val="none"/>
        </w:rPr>
      </w:r>
      <w:r>
        <w:rPr>
          <w:rFonts w:ascii="PT Astra Serif" w:hAnsi="PT Astra Serif" w:cs="PT Astra Serif"/>
          <w:color w:val="000000" w:themeColor="text1"/>
          <w:sz w:val="18"/>
          <w:szCs w:val="18"/>
          <w:highlight w:val="none"/>
        </w:rPr>
      </w:r>
    </w:p>
    <w:p>
      <w:pPr>
        <w:pStyle w:val="833"/>
        <w:ind w:left="0" w:right="0"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833"/>
        <w:ind w:left="0" w:right="0"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4. 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Сохраните внесенные изменения, нажав кнопку сохранения в верхней левой части экрана (Рисунок 4)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833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1504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84772</wp:posOffset>
                </wp:positionV>
                <wp:extent cx="4207370" cy="4981233"/>
                <wp:effectExtent l="0" t="0" r="0" b="0"/>
                <wp:wrapTopAndBottom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104821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4207369" cy="49812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21504;o:allowoverlap:true;o:allowincell:true;mso-position-horizontal-relative:text;margin-left:-0.65pt;mso-position-horizontal:absolute;mso-position-vertical-relative:text;margin-top:6.67pt;mso-position-vertical:absolute;width:331.29pt;height:392.22pt;mso-wrap-distance-left:9.07pt;mso-wrap-distance-top:0.00pt;mso-wrap-distance-right:9.07pt;mso-wrap-distance-bottom:0.00pt;" stroked="false">
                <v:path textboxrect="0,0,0,0"/>
                <w10:wrap type="topAndBottom"/>
                <v:imagedata r:id="rId11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18"/>
          <w:szCs w:val="18"/>
        </w:rPr>
        <w:t xml:space="preserve">Рисунок 4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  <w:highlight w:val="none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833"/>
        <w:ind w:left="0" w:right="0"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5.  Для проверки доступа к стандарту приватизации на главной странице ФГИС ПГС выберите модуль «Приватизация». Затем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в верхней левой части экрана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нажмите кнопку «Добавить заявление». Если настройки выполнены успешно, отобразится форма создания очного заявления, готовая к заполнению</w:t>
      </w:r>
      <w:r>
        <w:rPr>
          <w:rFonts w:ascii="PT Astra Serif" w:hAnsi="PT Astra Serif" w:eastAsia="PT Astra Serif" w:cs="PT Astra Serif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0720" behindDoc="0" locked="0" layoutInCell="1" allowOverlap="1">
                <wp:simplePos x="0" y="0"/>
                <wp:positionH relativeFrom="column">
                  <wp:posOffset>-55562</wp:posOffset>
                </wp:positionH>
                <wp:positionV relativeFrom="paragraph">
                  <wp:posOffset>707057</wp:posOffset>
                </wp:positionV>
                <wp:extent cx="5940425" cy="2958980"/>
                <wp:effectExtent l="0" t="0" r="0" b="0"/>
                <wp:wrapTopAndBottom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532843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940424" cy="29589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30720;o:allowoverlap:true;o:allowincell:true;mso-position-horizontal-relative:text;margin-left:-4.37pt;mso-position-horizontal:absolute;mso-position-vertical-relative:text;margin-top:55.67pt;mso-position-vertical:absolute;width:467.75pt;height:232.99pt;mso-wrap-distance-left:9.07pt;mso-wrap-distance-top:0.00pt;mso-wrap-distance-right:9.07pt;mso-wrap-distance-bottom:0.00pt;" stroked="false">
                <v:path textboxrect="0,0,0,0"/>
                <w10:wrap type="topAndBottom"/>
                <v:imagedata r:id="rId12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1744" behindDoc="0" locked="0" layoutInCell="1" allowOverlap="1">
                <wp:simplePos x="0" y="0"/>
                <wp:positionH relativeFrom="column">
                  <wp:posOffset>-39687</wp:posOffset>
                </wp:positionH>
                <wp:positionV relativeFrom="paragraph">
                  <wp:posOffset>4063401</wp:posOffset>
                </wp:positionV>
                <wp:extent cx="5940425" cy="3685463"/>
                <wp:effectExtent l="0" t="0" r="0" b="0"/>
                <wp:wrapTopAndBottom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003238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40424" cy="36854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31744;o:allowoverlap:true;o:allowincell:true;mso-position-horizontal-relative:text;margin-left:-3.12pt;mso-position-horizontal:absolute;mso-position-vertical-relative:text;margin-top:319.95pt;mso-position-vertical:absolute;width:467.75pt;height:290.19pt;mso-wrap-distance-left:9.07pt;mso-wrap-distance-top:0.00pt;mso-wrap-distance-right:9.07pt;mso-wrap-distance-bottom:0.00pt;" stroked="false">
                <v:path textboxrect="0,0,0,0"/>
                <w10:wrap type="topAndBottom"/>
                <v:imagedata r:id="rId13" o:title=""/>
              </v:shape>
            </w:pict>
          </mc:Fallback>
        </mc:AlternateContent>
        <w:t xml:space="preserve"> (Рисунок 5, 6)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833"/>
        <w:ind w:left="0" w:right="0" w:firstLine="0"/>
        <w:jc w:val="center"/>
        <w:rPr>
          <w:rFonts w:ascii="PT Astra Serif" w:hAnsi="PT Astra Serif" w:cs="PT Astra Serif"/>
          <w:color w:val="000000" w:themeColor="text1"/>
          <w:sz w:val="20"/>
          <w:szCs w:val="20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  <w:highlight w:val="none"/>
        </w:rPr>
      </w:r>
      <w:r>
        <w:rPr>
          <w:rFonts w:ascii="PT Astra Serif" w:hAnsi="PT Astra Serif" w:eastAsia="PT Astra Serif" w:cs="PT Astra Serif"/>
          <w:sz w:val="18"/>
          <w:szCs w:val="18"/>
        </w:rPr>
        <w:t xml:space="preserve">Рисунок 5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  <w:highlight w:val="none"/>
        </w:rPr>
        <w:br/>
        <w:br/>
      </w:r>
      <w:r>
        <w:rPr>
          <w:rFonts w:ascii="PT Astra Serif" w:hAnsi="PT Astra Serif" w:eastAsia="PT Astra Serif" w:cs="PT Astra Serif"/>
          <w:sz w:val="18"/>
          <w:szCs w:val="18"/>
        </w:rPr>
        <w:t xml:space="preserve">Рисунок 6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  <w:highlight w:val="none"/>
        </w:rPr>
      </w:r>
      <w:r>
        <w:rPr>
          <w:rFonts w:ascii="PT Astra Serif" w:hAnsi="PT Astra Serif" w:cs="PT Astra Serif"/>
          <w:color w:val="000000" w:themeColor="text1"/>
          <w:sz w:val="20"/>
          <w:szCs w:val="20"/>
          <w:highlight w:val="none"/>
        </w:rPr>
      </w:r>
    </w:p>
    <w:p>
      <w:pPr>
        <w:pStyle w:val="833"/>
        <w:ind w:left="0" w:right="0" w:firstLine="0"/>
        <w:jc w:val="center"/>
        <w:rPr>
          <w:rFonts w:ascii="PT Astra Serif" w:hAnsi="PT Astra Serif" w:cs="PT Astra Serif"/>
          <w:sz w:val="18"/>
          <w:szCs w:val="18"/>
          <w:highlight w:val="none"/>
        </w:rPr>
      </w:pPr>
      <w:r>
        <w:rPr>
          <w:rFonts w:ascii="PT Astra Serif" w:hAnsi="PT Astra Serif" w:cs="PT Astra Serif"/>
          <w:sz w:val="18"/>
          <w:szCs w:val="18"/>
          <w:highlight w:val="none"/>
        </w:rPr>
      </w:r>
      <w:r>
        <w:rPr>
          <w:rFonts w:ascii="PT Astra Serif" w:hAnsi="PT Astra Serif" w:cs="PT Astra Serif"/>
          <w:sz w:val="18"/>
          <w:szCs w:val="18"/>
          <w:highlight w:val="none"/>
        </w:rPr>
      </w:r>
    </w:p>
    <w:p>
      <w:pPr>
        <w:pStyle w:val="833"/>
        <w:ind w:left="0" w:right="0" w:firstLine="0"/>
        <w:jc w:val="both"/>
        <w:rPr>
          <w:rFonts w:ascii="PT Astra Serif" w:hAnsi="PT Astra Serif" w:eastAsia="PT Astra Serif" w:cs="PT Astra Serif"/>
          <w:color w:val="ff0000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color w:val="ff0000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color w:val="ff0000"/>
          <w:sz w:val="28"/>
          <w:szCs w:val="28"/>
        </w:rPr>
        <w:t xml:space="preserve">ВАЖНО!!!</w:t>
      </w:r>
      <w:r>
        <w:rPr>
          <w:rFonts w:ascii="PT Astra Serif" w:hAnsi="PT Astra Serif" w:cs="PT Astra Serif"/>
          <w:color w:val="ff0000"/>
          <w:sz w:val="28"/>
          <w:szCs w:val="28"/>
          <w:highlight w:val="none"/>
        </w:rPr>
      </w:r>
    </w:p>
    <w:p>
      <w:pPr>
        <w:pStyle w:val="833"/>
        <w:ind w:left="0" w:right="0" w:firstLine="0"/>
        <w:jc w:val="both"/>
        <w:rPr>
          <w:rFonts w:ascii="PT Astra Serif" w:hAnsi="PT Astra Serif" w:eastAsia="PT Astra Serif" w:cs="PT Astra Serif"/>
          <w:color w:val="ff0000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color w:val="ff0000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color w:val="ff0000"/>
          <w:sz w:val="28"/>
          <w:szCs w:val="28"/>
          <w:highlight w:val="none"/>
        </w:rPr>
        <w:t xml:space="preserve">Если организация ранее автоматически получила доступ к стандарту «Признание садового дома жилым домом и жилого дома садовым домом», после получения доступа к стандарту «Приватизация жилищного фонда» необходимо удостовериться в сохранении доступа к стандарту</w:t>
      </w:r>
      <w:r>
        <w:rPr>
          <w:rFonts w:ascii="PT Astra Serif" w:hAnsi="PT Astra Serif" w:eastAsia="PT Astra Serif" w:cs="PT Astra Serif"/>
          <w:color w:val="ff0000"/>
          <w:sz w:val="28"/>
          <w:szCs w:val="28"/>
          <w:highlight w:val="none"/>
        </w:rPr>
        <w:t xml:space="preserve"> «Признание садового дома жилым домом и жилого дома садовым домом». Проверка доступа к стандартам осуществляется аналогично шагу №5 основной инструкции. В случае отсутствия доступа к стандарту, необходимо </w:t>
      </w:r>
      <w:r>
        <w:rPr>
          <w:rFonts w:ascii="PT Astra Serif" w:hAnsi="PT Astra Serif" w:eastAsia="PT Astra Serif" w:cs="PT Astra Serif"/>
          <w:color w:val="ff0000"/>
          <w:sz w:val="28"/>
          <w:szCs w:val="28"/>
          <w:highlight w:val="none"/>
        </w:rPr>
        <w:t xml:space="preserve">в адрес КГБУ ОЭПАК</w:t>
      </w:r>
      <w:r>
        <w:rPr>
          <w:rFonts w:ascii="PT Astra Serif" w:hAnsi="PT Astra Serif" w:eastAsia="PT Astra Serif" w:cs="PT Astra Serif"/>
          <w:color w:val="ff0000"/>
          <w:sz w:val="28"/>
          <w:szCs w:val="28"/>
          <w:highlight w:val="none"/>
        </w:rPr>
        <w:t xml:space="preserve"> направить заявку на восстановлени</w:t>
      </w:r>
      <w:r>
        <w:rPr>
          <w:rFonts w:ascii="PT Astra Serif" w:hAnsi="PT Astra Serif" w:eastAsia="PT Astra Serif" w:cs="PT Astra Serif"/>
          <w:color w:val="ff0000"/>
          <w:sz w:val="28"/>
          <w:szCs w:val="28"/>
          <w:highlight w:val="none"/>
        </w:rPr>
        <w:t xml:space="preserve">е доступа к стандарту «Признание садового дома жилым домом и жилого дома садовым домом».</w:t>
      </w:r>
      <w:r>
        <w:rPr>
          <w:rFonts w:ascii="PT Astra Serif" w:hAnsi="PT Astra Serif" w:eastAsia="PT Astra Serif" w:cs="PT Astra Serif"/>
          <w:color w:val="ff0000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color w:val="ff0000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2025-02-20T05:40:30Z</dcterms:modified>
</cp:coreProperties>
</file>